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09A" w:rsidRDefault="0049509A" w:rsidP="004950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50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Обеспечение средствами реабилитации детей-инвалидов</w:t>
      </w:r>
    </w:p>
    <w:p w:rsidR="0049509A" w:rsidRPr="0049509A" w:rsidRDefault="0049509A" w:rsidP="004950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9509A" w:rsidRPr="0049509A" w:rsidRDefault="0049509A" w:rsidP="004950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обеспечения инвалидов, в т.ч. детей, техническими средствами реабилитации установлен постановлением Правительства РФ от 07.04.2008 № 240.</w:t>
      </w:r>
    </w:p>
    <w:p w:rsidR="0049509A" w:rsidRPr="0049509A" w:rsidRDefault="0049509A" w:rsidP="004950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технического средства, предусмотренного индивидуальной программой реабилитации и </w:t>
      </w:r>
      <w:proofErr w:type="spellStart"/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абилитации</w:t>
      </w:r>
      <w:proofErr w:type="spellEnd"/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ребенка, его законному представителю следует подать в территориальный орган Фонда социального страхования РФ по месту жительства заявление, которое подлежит рассмотрению в 15-дневный срок. </w:t>
      </w:r>
    </w:p>
    <w:p w:rsidR="0049509A" w:rsidRPr="0049509A" w:rsidRDefault="0049509A" w:rsidP="004950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государственного контракта на поставку требуемого технического средства направление на его получение выдается сразу, а при отсутствии заявление учитывается и после заключения контракта направление выдается в 7-дневный срок.</w:t>
      </w:r>
    </w:p>
    <w:p w:rsidR="0049509A" w:rsidRPr="0049509A" w:rsidRDefault="0049509A" w:rsidP="004950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Законный представитель ребенка вправе получить компенсацию за самостоятельно приобретенное техническое средство реабилитации в порядке, установленном приказом </w:t>
      </w:r>
      <w:proofErr w:type="spellStart"/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Минздравсоцразвития</w:t>
      </w:r>
      <w:proofErr w:type="spellEnd"/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31.01.2011 № 57-н. </w:t>
      </w:r>
    </w:p>
    <w:p w:rsidR="0049509A" w:rsidRPr="0049509A" w:rsidRDefault="0049509A" w:rsidP="004950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компенсации определяется в соответствии со стоимостью аналогичного реабилитационного средства, приобретенного Фондом в рамках последнего заключенного государственного контракта, обязательства сторон по которому на момент обращения исполнены.</w:t>
      </w:r>
    </w:p>
    <w:p w:rsidR="0049509A" w:rsidRPr="0049509A" w:rsidRDefault="0049509A" w:rsidP="004950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0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территориального органа по заявлению законного представителя может быть обжаловано в Фонд социального страхования Российской Федерации либо в прокуратуру района по месту жительства, а также в суд.</w:t>
      </w:r>
    </w:p>
    <w:p w:rsidR="007A5E5A" w:rsidRDefault="007A5E5A" w:rsidP="0049509A">
      <w:pPr>
        <w:spacing w:after="0" w:line="240" w:lineRule="auto"/>
      </w:pPr>
    </w:p>
    <w:p w:rsidR="0049509A" w:rsidRPr="0049509A" w:rsidRDefault="0049509A" w:rsidP="004950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09A">
        <w:rPr>
          <w:rFonts w:ascii="Times New Roman" w:hAnsi="Times New Roman" w:cs="Times New Roman"/>
          <w:sz w:val="28"/>
          <w:szCs w:val="28"/>
        </w:rPr>
        <w:t xml:space="preserve">Помощник прокурора                               И.М. </w:t>
      </w:r>
      <w:proofErr w:type="spellStart"/>
      <w:r w:rsidRPr="0049509A">
        <w:rPr>
          <w:rFonts w:ascii="Times New Roman" w:hAnsi="Times New Roman" w:cs="Times New Roman"/>
          <w:sz w:val="28"/>
          <w:szCs w:val="28"/>
        </w:rPr>
        <w:t>Хуснуллин</w:t>
      </w:r>
      <w:proofErr w:type="spellEnd"/>
    </w:p>
    <w:sectPr w:rsidR="0049509A" w:rsidRPr="0049509A" w:rsidSect="00754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09A"/>
    <w:rsid w:val="0049509A"/>
    <w:rsid w:val="005A5DE2"/>
    <w:rsid w:val="0075424C"/>
    <w:rsid w:val="007A5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7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1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96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3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3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29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9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2022-12-29T05:26:00Z</dcterms:created>
  <dcterms:modified xsi:type="dcterms:W3CDTF">2022-12-29T05:26:00Z</dcterms:modified>
</cp:coreProperties>
</file>