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F94" w:rsidRDefault="005B4D8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Пребывание в мобилизационном людском резерве.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мобилизационный людской резерв?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мобилизационным людским резервом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понимаются граждане, пребывающие в запасе и заключившие в установленном порядке </w:t>
      </w:r>
      <w:r>
        <w:rPr>
          <w:rFonts w:ascii="Times New Roman" w:hAnsi="Times New Roman" w:cs="Times New Roman"/>
          <w:b/>
          <w:sz w:val="28"/>
          <w:szCs w:val="28"/>
        </w:rPr>
        <w:t>контракт</w:t>
      </w:r>
      <w:r>
        <w:rPr>
          <w:rFonts w:ascii="Times New Roman" w:hAnsi="Times New Roman" w:cs="Times New Roman"/>
          <w:sz w:val="28"/>
          <w:szCs w:val="28"/>
        </w:rPr>
        <w:br/>
        <w:t xml:space="preserve">о пребывании в мобилизационном людском </w:t>
      </w:r>
      <w:r>
        <w:rPr>
          <w:rFonts w:ascii="Times New Roman" w:hAnsi="Times New Roman" w:cs="Times New Roman"/>
          <w:sz w:val="28"/>
          <w:szCs w:val="28"/>
        </w:rPr>
        <w:t>резерве (далее – резерв).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08064" behindDoc="0" locked="0" layoutInCell="1" allowOverlap="1">
            <wp:simplePos x="0" y="0"/>
            <wp:positionH relativeFrom="column">
              <wp:posOffset>4299585</wp:posOffset>
            </wp:positionH>
            <wp:positionV relativeFrom="paragraph">
              <wp:posOffset>179070</wp:posOffset>
            </wp:positionV>
            <wp:extent cx="1347470" cy="2326640"/>
            <wp:effectExtent l="0" t="0" r="0" b="0"/>
            <wp:wrapNone/>
            <wp:docPr id="1" name="Picture 2" descr="C:\Users\Timofeev30\Desktop\Новая папка\Бое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C:\Users\Timofeev30\Desktop\Новая папка\Боец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0112" behindDoc="0" locked="0" layoutInCell="1" allowOverlap="1">
            <wp:simplePos x="0" y="0"/>
            <wp:positionH relativeFrom="column">
              <wp:posOffset>429895</wp:posOffset>
            </wp:positionH>
            <wp:positionV relativeFrom="paragraph">
              <wp:posOffset>111760</wp:posOffset>
            </wp:positionV>
            <wp:extent cx="741680" cy="2218055"/>
            <wp:effectExtent l="0" t="0" r="0" b="0"/>
            <wp:wrapNone/>
            <wp:docPr id="2" name="Рисунок 65" descr="https://img2.freepng.ru/20180219/rte/kisspng-silhouette-person-clip-art-silhouette-5a8b05ec596e36.4770458415190604603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5" descr="https://img2.freepng.ru/20180219/rte/kisspng-silhouette-person-clip-art-silhouette-5a8b05ec596e36.477045841519060460366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F94" w:rsidRPr="00982F94">
        <w:rPr>
          <w:rFonts w:ascii="Times New Roman" w:hAnsi="Times New Roman" w:cs="Times New Roman"/>
          <w:sz w:val="28"/>
          <w:szCs w:val="28"/>
        </w:rPr>
        <w:object w:dxaOrig="8925" w:dyaOrig="12630">
          <v:shape id="ole_rId4" o:spid="_x0000_i1025" style="width:118.35pt;height:167.15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DC" ShapeID="ole_rId4" DrawAspect="Content" ObjectID="_1689490843" r:id="rId10"/>
        </w:obje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shapetype_93" o:spid="_x0000_m1122" coordsize="21600,21600" o:spt="100" adj="10800,10800,0" path="m0@6l675@6,675@7,0@7xm1350@6l2700@6,2700@7,1350@7xm@3@6l@4@6@4,,21600,10800@4,21600@4@7@3@7xe">
            <v:stroke joinstyle="miter"/>
            <v:formulas>
              <v:f eqn="val 18225"/>
              <v:f eqn="val #1"/>
              <v:f eqn="val #0"/>
              <v:f eqn="prod 21600 5 32"/>
              <v:f eqn="sum width 0 @2"/>
              <v:f eqn="prod 1 @1 2"/>
              <v:f eqn="sum 10800 0 @5"/>
              <v:f eqn="sum 10800 @5 0"/>
              <v:f eqn="prod @5 @2 10800"/>
              <v:f eqn="sum width 0 @8"/>
            </v:formulas>
            <v:path gradientshapeok="t" o:connecttype="rect" textboxrect="@3,@6,@9,@7"/>
            <v:handles>
              <v:h position="center,@6"/>
              <v:h position="@4,center"/>
            </v:handles>
          </v:shapetype>
        </w:pict>
      </w:r>
      <w:r>
        <w:rPr>
          <w:rFonts w:ascii="Times New Roman" w:hAnsi="Times New Roman" w:cs="Times New Roman"/>
          <w:sz w:val="28"/>
          <w:szCs w:val="28"/>
        </w:rPr>
        <w:pict>
          <v:shape id="Штриховая стрелка вправо 3" o:spid="_x0000_s1121" type="#shapetype_93" style="position:absolute;left:0;text-align:left;margin-left:92.95pt;margin-top:9.25pt;width:252.25pt;height:90.65pt;z-index:251617280" fillcolor="white" stroked="t" strokecolor="black" strokeweight=".26mm">
            <v:fill color2="red" o:detectmouseclick="t"/>
            <v:stroke joinstyle="round" endcap="flat"/>
          </v:shape>
        </w:pict>
      </w:r>
      <w:r w:rsidRPr="00982F94">
        <w:rPr>
          <w:rFonts w:ascii="Times New Roman" w:hAnsi="Times New Roman" w:cs="Times New Roman"/>
          <w:sz w:val="28"/>
          <w:szCs w:val="28"/>
        </w:rPr>
        <w:object w:dxaOrig="8925" w:dyaOrig="12630">
          <v:shape id="ole_rId6" o:spid="_x0000_i1026" style="width:118.35pt;height:167.8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DC" ShapeID="ole_rId6" DrawAspect="Content" ObjectID="_1689490844" r:id="rId11"/>
        </w:obje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118" style="position:absolute;left:0;text-align:left;margin-left:286.05pt;margin-top:8.2pt;width:191.25pt;height:54.9pt;z-index:251619328" stroked="f" strokecolor="#3465a4" strokeweight=".71mm">
            <v:fill color2="black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28"/>
                    </w:rPr>
                  </w:pPr>
                  <w:r>
                    <w:rPr>
                      <w:rFonts w:ascii="Impact" w:hAnsi="Impact" w:cstheme="minorBidi"/>
                      <w:kern w:val="2"/>
                      <w:sz w:val="22"/>
                      <w:szCs w:val="20"/>
                    </w:rPr>
                    <w:t>Гражданин, пребывающий в мобилизационном людском резерве</w:t>
                  </w:r>
                </w:p>
                <w:p w:rsidR="00982F94" w:rsidRDefault="00982F94">
                  <w:pPr>
                    <w:pStyle w:val="af0"/>
                    <w:jc w:val="center"/>
                    <w:rPr>
                      <w:sz w:val="44"/>
                    </w:rPr>
                  </w:pPr>
                </w:p>
              </w:txbxContent>
            </v:textbox>
            <w10:wrap type="square"/>
          </v:rect>
        </w:pict>
      </w:r>
      <w:r w:rsidR="00982F94">
        <w:rPr>
          <w:rFonts w:ascii="Times New Roman" w:hAnsi="Times New Roman" w:cs="Times New Roman"/>
          <w:sz w:val="28"/>
          <w:szCs w:val="28"/>
        </w:rPr>
        <w:pict>
          <v:rect id="Прямоугольник 119" o:spid="_x0000_s1119" style="position:absolute;left:0;text-align:left;margin-left:1.9pt;margin-top:4.3pt;width:133.3pt;height:54.4pt;z-index:251618304" stroked="f" strokecolor="#3465a4" strokeweight=".71mm">
            <v:fill color2="black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>Гражданин, пребывающий в запасе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резерве заключается между гражданином </w:t>
      </w:r>
      <w:r>
        <w:rPr>
          <w:rFonts w:ascii="Times New Roman" w:hAnsi="Times New Roman" w:cs="Times New Roman"/>
          <w:sz w:val="28"/>
          <w:szCs w:val="28"/>
        </w:rPr>
        <w:br/>
        <w:t>и командиром воинской части.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какой срок заключается первый и последующие контракты?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контракт о пребывании в резерве заключается на срок </w:t>
      </w:r>
      <w:r>
        <w:rPr>
          <w:rFonts w:ascii="Times New Roman" w:hAnsi="Times New Roman" w:cs="Times New Roman"/>
          <w:b/>
          <w:sz w:val="28"/>
          <w:szCs w:val="28"/>
        </w:rPr>
        <w:t>три года</w:t>
      </w:r>
      <w:r>
        <w:rPr>
          <w:rFonts w:ascii="Times New Roman" w:hAnsi="Times New Roman" w:cs="Times New Roman"/>
          <w:sz w:val="28"/>
          <w:szCs w:val="28"/>
        </w:rPr>
        <w:t xml:space="preserve">. Новый контракт может заключаться на </w:t>
      </w:r>
      <w:r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b/>
          <w:sz w:val="28"/>
          <w:szCs w:val="28"/>
        </w:rPr>
        <w:t>три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пять лет</w:t>
      </w:r>
      <w:r>
        <w:rPr>
          <w:rFonts w:ascii="Times New Roman" w:hAnsi="Times New Roman" w:cs="Times New Roman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br/>
        <w:t xml:space="preserve">на меньший срок - </w:t>
      </w:r>
      <w:r>
        <w:rPr>
          <w:rFonts w:ascii="Times New Roman" w:hAnsi="Times New Roman" w:cs="Times New Roman"/>
          <w:b/>
          <w:sz w:val="28"/>
          <w:szCs w:val="28"/>
        </w:rPr>
        <w:t xml:space="preserve">до наступления предельного возраста пребывания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295636">
        <w:rPr>
          <w:rFonts w:ascii="Times New Roman" w:hAnsi="Times New Roman" w:cs="Times New Roman"/>
          <w:b/>
          <w:sz w:val="28"/>
          <w:szCs w:val="28"/>
        </w:rPr>
        <w:pict>
          <v:rect id="Поле 43022" o:spid="_x0000_s1113" style="position:absolute;left:0;text-align:left;margin-left:238.2pt;margin-top:21.15pt;width:128pt;height:23.55pt;z-index:251624448;mso-position-horizontal-relative:text;mso-position-vertical-relative:text" filled="f" stroked="f" strokecolor="#3465a4" strokeweight=".18mm">
            <v:fill o:detectmouseclick="t"/>
            <v:stroke joinstyle="round"/>
            <v:textbox style="mso-next-textbox:#Поле 43022"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>на               года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t>в резерве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oval id="Рисунок 189" o:spid="_x0000_s1117" style="position:absolute;left:0;text-align:left;margin-left:0;margin-top:0;width:159pt;height:160.65pt;z-index:251620352" stroked="f" strokecolor="#3465a4">
            <v:imagedata r:id="rId12" o:title="image5"/>
          </v:oval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Овал 132" o:spid="_x0000_s1116" style="position:absolute;left:0;text-align:left;margin-left:158.4pt;margin-top:12.5pt;width:55.2pt;height:52.5pt;z-index:251621376" fillcolor="#9cf" strokecolor="#3a3a3a" strokeweight=".71mm">
            <v:fill color2="#630" o:detectmouseclick="t"/>
            <v:textbox style="mso-next-textbox:#Овал 132"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6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56"/>
                      <w:szCs w:val="12"/>
                    </w:rPr>
                    <w:t xml:space="preserve">3 </w:t>
                  </w: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32"/>
                      <w:szCs w:val="20"/>
                    </w:rPr>
                    <w:t>года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43015" o:spid="_x0000_s1115" style="position:absolute;left:0;text-align:left;margin-left:253.45pt;margin-top:2.4pt;width:234pt;height:198.45pt;z-index:251622400" fillcolor="#ddd" strokecolor="#a3a3a3" strokeweight=".71mm">
            <v:fill color2="#222" o:detectmouseclick="t"/>
            <v:stroke joinstyle="round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111" o:spid="_x0000_s1112" style="position:absolute;left:0;text-align:left;margin-left:257.25pt;margin-top:10.4pt;width:225.95pt;height:28.75pt;z-index:251625472" fillcolor="#6f6" strokecolor="#3a3a3a" strokeweight=".71mm">
            <v:fill color2="#909" o:detectmouseclick="t"/>
            <v:stroke joinstyle="round"/>
            <v:textbox style="mso-next-textbox:#Прямоугольник 111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rFonts w:ascii="Arial Narrow" w:hAnsi="Arial Narrow" w:cs="Times New Roman"/>
                      <w:b/>
                      <w:color w:val="000000" w:themeColor="text1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</w:rPr>
                    <w:t xml:space="preserve">Предельный возраст пребывания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</w:rPr>
                    <w:br/>
                    <w:t xml:space="preserve">в мобилизационном людском резерве </w:t>
                  </w:r>
                </w:p>
                <w:p w:rsidR="00982F94" w:rsidRDefault="00982F94">
                  <w:pPr>
                    <w:pStyle w:val="af0"/>
                    <w:jc w:val="center"/>
                    <w:rPr>
                      <w:b/>
                      <w:color w:val="000000" w:themeColor="text1"/>
                      <w:sz w:val="44"/>
                    </w:rPr>
                  </w:pP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11" style="position:absolute;left:0;text-align:left;margin-left:257.1pt;margin-top:16.1pt;width:164pt;height:32.1pt;z-index:251626496" fillcolor="#91c46e" strokecolor="#3a3a3a" strokeweight=".71mm">
            <v:fill color2="#6e3b91" o:detectmouseclick="t"/>
            <v:stroke joinstyle="round"/>
            <v:textbox style="mso-next-textbox:#_x0000_s1111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b/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Солдаты (матросы), сержанты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(старшины), прапорщики (мичманы)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10" style="position:absolute;left:0;text-align:left;margin-left:427.2pt;margin-top:15.55pt;width:54.3pt;height:32.1pt;z-index:251627520" fillcolor="#ffc000" strokecolor="#3a3a3a" strokeweight=".71mm">
            <v:fill color2="#003fff" o:detectmouseclick="t"/>
            <v:stroke joinstyle="round"/>
            <v:textbox style="mso-next-textbox:#_x0000_s1110"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45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9" style="position:absolute;left:0;text-align:left;margin-left:257.3pt;margin-top:120.8pt;width:163.5pt;height:24.7pt;z-index:251628544" fillcolor="#91c46e" strokecolor="#3a3a3a" strokeweight=".71mm">
            <v:fill color2="#6e3b91" o:detectmouseclick="t"/>
            <v:stroke joinstyle="round"/>
            <v:textbox style="mso-next-textbox:#_x0000_s1109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Полковники (капитаны 1 ранга)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8" style="position:absolute;left:0;text-align:left;margin-left:427.4pt;margin-top:119.65pt;width:54.05pt;height:25.8pt;z-index:251629568" fillcolor="#ffc000" strokecolor="#3a3a3a" strokeweight=".71mm">
            <v:fill color2="#003fff" o:detectmouseclick="t"/>
            <v:stroke joinstyle="round"/>
            <v:textbox style="mso-next-textbox:#_x0000_s1108"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65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7" style="position:absolute;left:0;text-align:left;margin-left:135.1pt;margin-top:11.15pt;width:111.25pt;height:45.05pt;z-index:251630592" strokeweight=".26mm">
            <v:fill color2="red" o:detectmouseclick="t"/>
            <v:stroke joinstyle="round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106" style="position:absolute;left:0;text-align:left;margin-left:159.7pt;margin-top:6.75pt;width:55.2pt;height:52.5pt;z-index:251631616" fillcolor="#9cf" strokecolor="#3a3a3a" strokeweight=".71mm">
            <v:fill color2="#630" o:detectmouseclick="t"/>
            <v:textbox style="mso-next-textbox:#_x0000_s1106"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6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56"/>
                      <w:szCs w:val="12"/>
                    </w:rPr>
                    <w:t xml:space="preserve">5 </w:t>
                  </w: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32"/>
                      <w:szCs w:val="20"/>
                    </w:rPr>
                    <w:t>года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оле 43023" o:spid="_x0000_s1105" style="position:absolute;left:0;text-align:left;margin-left:131.4pt;margin-top:4.45pt;width:71.95pt;height:23.55pt;z-index:251632640" filled="f" stroked="f" strokecolor="#3465a4" strokeweight=".18mm">
            <v:fill o:detectmouseclick="t"/>
            <v:stroke joinstyle="round"/>
            <v:textbox style="mso-next-textbox:#Поле 43023"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>на                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4" style="position:absolute;left:0;text-align:left;margin-left:257.05pt;margin-top:7.7pt;width:164pt;height:30.6pt;z-index:251633664" fillcolor="#91c46e" strokecolor="#3a3a3a" strokeweight=".71mm">
            <v:fill color2="#6e3b91" o:detectmouseclick="t"/>
            <v:stroke joinstyle="round"/>
            <v:textbox style="mso-next-textbox:#_x0000_s1104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Младшие офицеры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br/>
                    <w:t>(до капитана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3" style="position:absolute;left:0;text-align:left;margin-left:427.4pt;margin-top:7.75pt;width:54.3pt;height:30.6pt;z-index:251634688" fillcolor="#ffc000" strokecolor="#3a3a3a" strokeweight=".71mm">
            <v:fill color2="#003fff" o:detectmouseclick="t"/>
            <v:stroke joinstyle="round"/>
            <v:textbox style="mso-next-textbox:#_x0000_s1103"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55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2" style="position:absolute;left:0;text-align:left;margin-left:-8.7pt;margin-top:15.2pt;width:131.8pt;height:30.8pt;z-index:251635712" fillcolor="#ffc000" strokecolor="#3a3a3a" strokeweight=".71mm">
            <v:fill color2="#003fff" o:detectmouseclick="t"/>
            <v:stroke joinstyle="round"/>
            <v:textbox style="mso-next-textbox:#_x0000_s1102"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sz w:val="96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0"/>
                    </w:rPr>
                    <w:t>КОНТРАКТ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101" style="position:absolute;left:0;text-align:left;margin-left:257.05pt;margin-top:14.75pt;width:163.75pt;height:32.4pt;z-index:251636736" fillcolor="#91c46e" strokecolor="#3a3a3a" strokeweight=".71mm">
            <v:fill color2="#6e3b91" o:detectmouseclick="t"/>
            <v:stroke joinstyle="round"/>
            <v:textbox style="mso-next-textbox:#_x0000_s1101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40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 xml:space="preserve">Старшие офицеры (до подполковника 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0"/>
                    </w:rPr>
                    <w:t>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100" style="position:absolute;left:0;text-align:left;margin-left:427.2pt;margin-top:14.5pt;width:54.3pt;height:32.6pt;z-index:251637760" fillcolor="#ffc000" strokecolor="#3a3a3a" strokeweight=".71mm">
            <v:fill color2="#003fff" o:detectmouseclick="t"/>
            <v:stroke joinstyle="round"/>
            <v:textbox style="mso-next-textbox:#_x0000_s1100"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60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s1099" type="#shapetype_93" style="position:absolute;left:0;text-align:left;margin-left:104.95pt;margin-top:1.6pt;width:147.1pt;height:72.75pt;z-index:251638784" fillcolor="white" stroked="t" strokecolor="black" strokeweight=".26mm">
            <v:fill color2="red" o:detectmouseclick="t"/>
            <v:stroke joinstyle="round" endcap="flat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oval id="_x0000_s1098" style="position:absolute;left:0;text-align:left;margin-left:141.95pt;margin-top:2.45pt;width:72.5pt;height:70.3pt;z-index:251639808" fillcolor="#9cf" strokecolor="#3a3a3a" strokeweight=".71mm">
            <v:fill color2="#630" o:detectmouseclick="t"/>
            <v:textbox style="mso-next-textbox:#_x0000_s1098"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color w:val="FF0000"/>
                      <w:sz w:val="36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FF0000"/>
                      <w:kern w:val="2"/>
                      <w:sz w:val="18"/>
                      <w:szCs w:val="12"/>
                    </w:rPr>
                    <w:t>Предельного возраста пребывания в резерве</w:t>
                  </w:r>
                </w:p>
              </w:txbxContent>
            </v:textbox>
            <w10:wrap type="square"/>
          </v:oval>
        </w:pict>
      </w:r>
    </w:p>
    <w:p w:rsidR="00982F94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Прямоугольник 8" o:spid="_x0000_s1114" style="position:absolute;left:0;text-align:left;margin-left:100.7pt;margin-top:13.7pt;width:112.9pt;height:45.05pt;z-index:251623424" strokeweight=".26mm">
            <v:fill color2="red" o:detectmouseclick="t"/>
            <v:stroke joinstyle="round"/>
          </v:rect>
        </w:pict>
      </w:r>
      <w:r w:rsidR="00982F94">
        <w:rPr>
          <w:rFonts w:ascii="Times New Roman" w:hAnsi="Times New Roman" w:cs="Times New Roman"/>
          <w:b/>
          <w:sz w:val="28"/>
          <w:szCs w:val="28"/>
        </w:rPr>
        <w:pict>
          <v:rect id="Поле 43024" o:spid="_x0000_s1097" style="position:absolute;left:0;text-align:left;margin-left:114.95pt;margin-top:8.4pt;width:71.95pt;height:23.55pt;z-index:251640832" filled="f" stroked="f" strokecolor="#3465a4" strokeweight=".18mm">
            <v:fill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sz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</w:rPr>
                    <w:t xml:space="preserve">до                 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Предельный возраст пребывания в резерве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 xml:space="preserve"> соответствует предельному возрасту пребывания в запасе, устанавливаемому для граждан из состава запаса второго разряда.</w:t>
      </w: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636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 кем и до какого возраста может быть заключен контракт </w:t>
      </w:r>
      <w:r>
        <w:rPr>
          <w:rFonts w:ascii="Times New Roman" w:hAnsi="Times New Roman" w:cs="Times New Roman"/>
          <w:b/>
          <w:sz w:val="28"/>
          <w:szCs w:val="28"/>
        </w:rPr>
        <w:br/>
        <w:t>о пребывании в мобилизационном людском</w:t>
      </w:r>
      <w:r w:rsidR="002956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резерве?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</w:t>
      </w:r>
      <w:r>
        <w:rPr>
          <w:rFonts w:ascii="Times New Roman" w:hAnsi="Times New Roman" w:cs="Times New Roman"/>
          <w:sz w:val="28"/>
          <w:szCs w:val="28"/>
        </w:rPr>
        <w:t>мобилизационном людском резерве может быть заключен с гражданином Российской Федерации, не имеющим гражданства (подданства) иностранного государства: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ранее проходившим военную службу (пребывающим в запасе) </w:t>
      </w:r>
      <w:r>
        <w:rPr>
          <w:rFonts w:ascii="Times New Roman" w:hAnsi="Times New Roman" w:cs="Times New Roman"/>
          <w:sz w:val="28"/>
          <w:szCs w:val="28"/>
        </w:rPr>
        <w:br/>
        <w:t>и имеющим воинское звание: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6" style="position:absolute;left:0;text-align:left;margin-left:6.45pt;margin-top:5.3pt;width:374.95pt;height:24.7pt;z-index:251641856" fillcolor="#91c46e" strokecolor="#3a3a3a" strokeweight=".71mm">
            <v:fill color2="#6e3b91"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Солдата (матроса</w:t>
                  </w: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), сержанта (старшины), прапорщика (мичмана) 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5" style="position:absolute;left:0;text-align:left;margin-left:405.95pt;margin-top:4.05pt;width:55.45pt;height:24.7pt;z-index:251642880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42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4" style="position:absolute;left:0;text-align:left;margin-left:6.45pt;margin-top:3.85pt;width:374.95pt;height:24.7pt;z-index:251643904" fillcolor="#91c46e" strokecolor="#3a3a3a" strokeweight=".71mm">
            <v:fill color2="#6e3b91"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Младшего офицера (до капитана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3" style="position:absolute;left:0;text-align:left;margin-left:405.95pt;margin-top:1.85pt;width:55.45pt;height:24.7pt;z-index:251644928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C000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 xml:space="preserve">47 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>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2" style="position:absolute;left:0;text-align:left;margin-left:6.45pt;margin-top:1.65pt;width:374.95pt;height:24.7pt;z-index:251645952" fillcolor="#91c46e" strokecolor="#3a3a3a" strokeweight=".71mm">
            <v:fill color2="#6e3b91"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Старшего офицера (до подполковника включительно)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91" style="position:absolute;left:0;text-align:left;margin-left:406.1pt;margin-top:.15pt;width:55.35pt;height:24.7pt;z-index:251646976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52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90" style="position:absolute;left:0;text-align:left;margin-left:7.15pt;margin-top:15.55pt;width:373.3pt;height:24.7pt;z-index:251648000" fillcolor="#91c46e" strokecolor="#3a3a3a" strokeweight=".71mm">
            <v:fill color2="#6e3b91"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spacing w:after="0" w:line="240" w:lineRule="auto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 Narrow" w:hAnsi="Arial Narrow" w:cs="Times New Roman"/>
                      <w:b/>
                      <w:color w:val="000000" w:themeColor="text1"/>
                      <w:sz w:val="24"/>
                      <w:szCs w:val="24"/>
                    </w:rPr>
                    <w:t>Полковника (капитана 1 ранга)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89" style="position:absolute;left:0;text-align:left;margin-left:406.1pt;margin-top:14pt;width:55.35pt;height:24.7pt;z-index:251649024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C000"/>
                    <w:jc w:val="center"/>
                    <w:rPr>
                      <w:rFonts w:ascii="Arial Narrow" w:hAnsi="Arial Narrow"/>
                      <w:sz w:val="44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- до </w:t>
                  </w:r>
                  <w:r>
                    <w:rPr>
                      <w:rFonts w:ascii="Arial Narrow" w:hAnsi="Arial Narrow" w:cstheme="minorBidi"/>
                      <w:b/>
                      <w:color w:val="000000" w:themeColor="text1"/>
                      <w:kern w:val="2"/>
                      <w:sz w:val="28"/>
                      <w:szCs w:val="20"/>
                    </w:rPr>
                    <w:t>57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 лет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завершившим обучение по программе военной подготовки офицеров запаса на военной кафедре при федеральной государственной образовательной организации высшего профессионального образования </w:t>
      </w:r>
      <w:r>
        <w:rPr>
          <w:rFonts w:ascii="Times New Roman" w:hAnsi="Times New Roman" w:cs="Times New Roman"/>
          <w:sz w:val="28"/>
          <w:szCs w:val="28"/>
        </w:rPr>
        <w:br/>
        <w:t>в течение пятнадцати лет после зачисления в запас с присвоением во</w:t>
      </w:r>
      <w:r>
        <w:rPr>
          <w:rFonts w:ascii="Times New Roman" w:hAnsi="Times New Roman" w:cs="Times New Roman"/>
          <w:sz w:val="28"/>
          <w:szCs w:val="28"/>
        </w:rPr>
        <w:t>инского звания офицера.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первую очередь кандидат в резерв должен соответствовать медицинским и профессионально-психологическим требованиям </w:t>
      </w:r>
      <w:r>
        <w:rPr>
          <w:rFonts w:ascii="Times New Roman" w:hAnsi="Times New Roman" w:cs="Times New Roman"/>
          <w:sz w:val="28"/>
          <w:szCs w:val="28"/>
        </w:rPr>
        <w:br/>
        <w:t>к конкретным военно-учетным специальностям.</w:t>
      </w:r>
    </w:p>
    <w:p w:rsidR="00982F94" w:rsidRDefault="00295636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87" style="position:absolute;left:0;text-align:left;margin-left:170.2pt;margin-top:81.5pt;width:279.2pt;height:29.1pt;z-index:251651072" fillcolor="#91c46e" strokecolor="#3a3a3a" strokeweight=".71mm">
            <v:fill color2="#6e3b91" o:detectmouseclick="t"/>
            <v:stroke joinstyle="round"/>
            <v:textbox style="mso-next-textbox:#_x0000_s1087"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  <w:u w:val="single"/>
                    </w:rPr>
                    <w:t>ТРЕБОВАНИЯ:</w:t>
                  </w:r>
                </w:p>
              </w:txbxContent>
            </v:textbox>
            <w10:wrap type="square"/>
          </v:rect>
        </w:pict>
      </w:r>
    </w:p>
    <w:p w:rsidR="00982F94" w:rsidRDefault="00982F94" w:rsidP="00295636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8"/>
          <w:u w:val="single"/>
        </w:rPr>
        <w:pict>
          <v:rect id="_x0000_s1088" style="position:absolute;left:0;text-align:left;margin-left:13.75pt;margin-top:.6pt;width:451.15pt;height:58.5pt;z-index:251650048" fillcolor="yellow" strokecolor="#3a3a3a" strokeweight=".71mm">
            <v:fill color2="blue" o:detectmouseclick="t"/>
            <v:stroke joinstyle="round"/>
            <v:textbox style="mso-next-textbox:#_x0000_s1088"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36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  <w:highlight w:val="yellow"/>
                    </w:rPr>
                    <w:t xml:space="preserve">Гражданин, поступающий в резерв, должен соответствовать требованиям, предъявляемым к гражданам, поступающим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  <w:highlight w:val="yellow"/>
                    </w:rPr>
                    <w:br/>
                    <w:t>на военную службу по контракту.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shapetype_177" o:spid="_x0000_m1086" coordsize="21600,21600" o:spt="100" adj="0,,0" path="m,l21600,r,17280l10800,21600,,17280xe">
            <v:stroke joinstyle="miter"/>
            <v:formulas>
              <v:f eqn="prod height 4 5"/>
            </v:formulas>
            <v:path gradientshapeok="t" o:connecttype="rect" textboxrect="0,0,21600,@0"/>
          </v:shapetype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shape id="Блок-схема: ссылка на другую страницу 110" o:spid="_x0000_s1085" type="#shapetype_177" style="position:absolute;left:0;text-align:left;margin-left:170.2pt;margin-top:8pt;width:279.2pt;height:134.65pt;z-index:251652096" fillcolor="#ccc" stroked="t" strokecolor="#7c7c7c" strokeweight=".71mm">
            <v:fill color2="#333" o:detectmouseclick="t" type="solid"/>
            <v:stroke joinstyle="round" endcap="flat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возрасту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вышеуказанные категории (см. пункт 1)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уровню образования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 xml:space="preserve">высшее или </w:t>
                  </w: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среднее специальное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u w:val="single"/>
                    </w:rPr>
                    <w:t>по состоянию здоровья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 xml:space="preserve">годен или годен 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</w:pPr>
                  <w:r>
                    <w:rPr>
                      <w:rFonts w:ascii="Impact" w:hAnsi="Impact" w:cstheme="minorBidi"/>
                      <w:color w:val="0070C0"/>
                      <w:kern w:val="2"/>
                    </w:rPr>
                    <w:t>с незначительными ограничениями</w:t>
                  </w:r>
                </w:p>
              </w:txbxContent>
            </v:textbox>
            <w10:wrap type="square"/>
          </v:shape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 каких случаях контракт о пребывании в резерве не может быть заключен с гражданином?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0" distR="0" simplePos="0" relativeHeight="251609088" behindDoc="0" locked="0" layoutInCell="1" allowOverlap="1">
            <wp:simplePos x="0" y="0"/>
            <wp:positionH relativeFrom="column">
              <wp:posOffset>5109210</wp:posOffset>
            </wp:positionH>
            <wp:positionV relativeFrom="paragraph">
              <wp:posOffset>122555</wp:posOffset>
            </wp:positionV>
            <wp:extent cx="925830" cy="2476500"/>
            <wp:effectExtent l="0" t="0" r="0" b="0"/>
            <wp:wrapNone/>
            <wp:docPr id="68" name="Рисунок 78" descr="https://cdn.pixabay.com/photo/2017/02/27/12/30/businessmen-2103120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78" descr="https://cdn.pixabay.com/photo/2017/02/27/12/30/businessmen-2103120_1280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3270" r="39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Контракт о пребывании в резерве не может быть заключен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r>
        <w:rPr>
          <w:rFonts w:ascii="Times New Roman" w:hAnsi="Times New Roman" w:cs="Times New Roman"/>
          <w:sz w:val="28"/>
          <w:szCs w:val="28"/>
        </w:rPr>
        <w:t>гражданином: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4" style="position:absolute;left:0;text-align:left;margin-left:7.05pt;margin-top:5.5pt;width:384.7pt;height:38.65pt;z-index:251653120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 xml:space="preserve">имеющим отсрочку от призыва на военную службу 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по мобилизации или освобождение от военных сборов;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3" style="position:absolute;left:0;text-align:left;margin-left:7.1pt;margin-top:6.15pt;width:384.7pt;height:38.65pt;z-index:251654144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в отношении которого ведется дознание либо предварительное следствие или уголовное дело в отношении которого передано в суд;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2" style="position:absolute;left:0;text-align:left;margin-left:7.1pt;margin-top:6.1pt;width:384.7pt;height:38.65pt;z-index:251655168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имеющ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им неснятую или непогашенную судимость </w:t>
                  </w:r>
                </w:p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за совершение преступления;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1" style="position:absolute;left:0;text-align:left;margin-left:7.1pt;margin-top:5.5pt;width:464.05pt;height:38.65pt;z-index:251656192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отказавшимся от прохождения процедуры оформления допуска к государственной тайне либо которому отказано в оформлении допуска к государственной тайне;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80" style="position:absolute;left:0;text-align:left;margin-left:7.1pt;margin-top:5.3pt;width:384.7pt;height:38.65pt;z-index:251657216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40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 xml:space="preserve">имеющим гражданство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(подданство) иностранного государства.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гражданин подлежит исключению из резерва?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 </w:t>
      </w:r>
      <w:r>
        <w:rPr>
          <w:rFonts w:ascii="Times New Roman" w:hAnsi="Times New Roman" w:cs="Times New Roman"/>
          <w:b/>
          <w:sz w:val="28"/>
          <w:szCs w:val="28"/>
        </w:rPr>
        <w:t>подлежит исключению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79" style="position:absolute;left:0;text-align:left;margin-left:84.85pt;margin-top:1.85pt;width:377.5pt;height:38.65pt;z-index:251658240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по возрасту - по достижении предельного возраста пребывания</w:t>
                  </w:r>
                </w:p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</w:rPr>
                    <w:t>в запасе;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8" style="position:absolute;left:0;text-align:left;margin-left:33.8pt;margin-top:1.85pt;width:41.05pt;height:39.45pt;z-index:251659264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7" style="position:absolute;left:0;text-align:left;margin-left:35.5pt;margin-top:95.65pt;width:41.05pt;height:39.45pt;z-index:251660288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6" style="position:absolute;left:0;text-align:left;margin-left:35.5pt;margin-top:142.5pt;width:41.05pt;height:39.45pt;z-index:251661312" fillcolor="#ffc000" strokecolor="#3a3a3a" strokeweight=".71mm">
            <v:fill color2="#003fff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4</w:t>
                  </w:r>
                </w:p>
              </w:txbxContent>
            </v:textbox>
            <w10:wrap type="square"/>
          </v:oval>
        </w:pict>
      </w:r>
      <w:r w:rsidR="005B4D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4208" behindDoc="0" locked="0" layoutInCell="1" allowOverlap="1">
            <wp:simplePos x="0" y="0"/>
            <wp:positionH relativeFrom="column">
              <wp:posOffset>5622925</wp:posOffset>
            </wp:positionH>
            <wp:positionV relativeFrom="paragraph">
              <wp:posOffset>38735</wp:posOffset>
            </wp:positionV>
            <wp:extent cx="252095" cy="492125"/>
            <wp:effectExtent l="0" t="0" r="0" b="0"/>
            <wp:wrapNone/>
            <wp:docPr id="88" name="Picture 86" descr="C:\Users\ab2601.S\Desktop\Для Козака\royalty-free-clip-art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6" descr="C:\Users\ab2601.S\Desktop\Для Козака\royalty-free-clip-art-silhouett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75" style="position:absolute;left:0;text-align:left;margin-left:84.7pt;margin-top:15.3pt;width:377.5pt;height:38.65pt;z-index:251662336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истечении срока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 контракта 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74" style="position:absolute;left:0;text-align:left;margin-left:34.65pt;margin-top:15.75pt;width:41.05pt;height:39.45pt;z-index:251663360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982F94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9" style="position:absolute;left:0;text-align:left;margin-left:86.5pt;margin-top:101.15pt;width:377.5pt;height:38.65pt;z-index:251667456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в связи с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</w:rPr>
                    <w:t>лишением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 его воинского звания;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rect id="_x0000_s1070" style="position:absolute;left:0;text-align:left;margin-left:84.7pt;margin-top:48.15pt;width:377.5pt;height:38.65pt;z-index:251666432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 xml:space="preserve">по состоянию здоровья - в связи с признанием его ВВК не годным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br/>
                    <w:t>или ограниченно годным к военной службе;</w:t>
                  </w:r>
                </w:p>
              </w:txbxContent>
            </v:textbox>
            <w10:wrap type="square"/>
          </v:rect>
        </w:pict>
      </w:r>
      <w:r w:rsidR="00982F94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60" o:spid="_x0000_s1073" style="position:absolute;left:0;text-align:left;z-index:251664384" from="442.75pt,8.15pt" to="457.9pt,29.85pt" strokecolor="red" strokeweight=".26mm">
            <v:fill o:detectmouseclick="t"/>
          </v:line>
        </w:pict>
      </w:r>
      <w:r w:rsidR="00982F94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3016" o:spid="_x0000_s1072" style="position:absolute;left:0;text-align:left;flip:x;z-index:251665408" from="442.85pt,8.65pt" to="454.5pt,30pt" strokecolor="red" strokeweight=".26mm">
            <v:fill o:detectmouseclick="t"/>
          </v:line>
        </w:pict>
      </w:r>
      <w:r w:rsidR="005B4D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1136" behindDoc="1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173355</wp:posOffset>
            </wp:positionV>
            <wp:extent cx="1481455" cy="1400810"/>
            <wp:effectExtent l="0" t="0" r="0" b="0"/>
            <wp:wrapNone/>
            <wp:docPr id="95" name="Picture 84" descr="C:\Users\ab2601.S\Desktop\Для Козака\84-846422_travel-clipart-black-and-white-vacation-clipart-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84" descr="C:\Users\ab2601.S\Desktop\Для Козака\84-846422_travel-clipart-black-and-white-vacation-clipart-black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2F94" w:rsidRPr="00982F94">
        <w:rPr>
          <w:rFonts w:ascii="Times New Roman" w:hAnsi="Times New Roman" w:cs="Times New Roman"/>
          <w:sz w:val="28"/>
          <w:szCs w:val="28"/>
        </w:rPr>
        <w:object w:dxaOrig="8925" w:dyaOrig="12630">
          <v:shape id="ole_rId13" o:spid="_x0000_i1027" style="width:21.3pt;height:30.05pt" coordsize="" o:spt="100" adj="0,,0" path="" stroked="f">
            <v:stroke joinstyle="miter"/>
            <v:imagedata r:id="rId9" o:title=""/>
            <v:formulas/>
            <v:path o:connecttype="segments"/>
          </v:shape>
          <o:OLEObject Type="Embed" ProgID="AcroExch.Document.DC" ShapeID="ole_rId13" DrawAspect="Content" ObjectID="_1689490845" r:id="rId16"/>
        </w:obje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8" style="position:absolute;left:0;text-align:left;margin-left:86.5pt;margin-top:12.3pt;width:377.5pt;height:46.3pt;z-index:251668480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2"/>
                      <w:szCs w:val="20"/>
                    </w:rPr>
                    <w:t xml:space="preserve">в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 xml:space="preserve">связи с вступлением в законную силу приговора суда о назначении резервисту наказания в виде лишения свободы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br/>
                    <w:t>или лишения свободы условно;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067" style="position:absolute;left:0;text-align:left;margin-left:36.35pt;margin-top:1.25pt;width:41.05pt;height:39.45pt;z-index:251669504" fillcolor="#ffc000" strokecolor="#3a3a3a" strokeweight=".71mm">
            <v:fill color2="#003fff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5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6" style="position:absolute;left:0;text-align:left;margin-left:86.45pt;margin-top:3.15pt;width:377.5pt;height:38.65pt;z-index:251670528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в связи с прекращением гражданства Российской Федерации или приобретения гражданства (подданства) иностран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ного государства;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5" style="position:absolute;left:0;text-align:left;margin-left:38pt;margin-top:3.25pt;width:41.05pt;height:39.45pt;z-index:251671552" fillcolor="#ffc000" strokecolor="#3a3a3a" strokeweight=".71mm">
            <v:fill color2="#003fff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6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4" style="position:absolute;left:0;text-align:left;margin-left:85.75pt;margin-top:2.15pt;width:377.5pt;height:39.45pt;z-index:251672576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 xml:space="preserve">в связи с возникновением оснований для отсрочки от призыва </w:t>
                  </w:r>
                </w:p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на военную службу или освобождения от военных сборов.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3" style="position:absolute;left:0;text-align:left;margin-left:39.7pt;margin-top:2.65pt;width:41.05pt;height:39.45pt;z-index:251673600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7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295636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каких случаях гражданин может досрочно исключен </w:t>
      </w:r>
      <w:r>
        <w:rPr>
          <w:rFonts w:ascii="Times New Roman" w:hAnsi="Times New Roman" w:cs="Times New Roman"/>
          <w:b/>
          <w:sz w:val="28"/>
          <w:szCs w:val="28"/>
        </w:rPr>
        <w:br/>
        <w:t>из резерва?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 </w:t>
      </w:r>
      <w:r>
        <w:rPr>
          <w:rFonts w:ascii="Times New Roman" w:hAnsi="Times New Roman" w:cs="Times New Roman"/>
          <w:b/>
          <w:sz w:val="28"/>
          <w:szCs w:val="28"/>
        </w:rPr>
        <w:t>может быть досрочно исключен</w:t>
      </w:r>
      <w:r>
        <w:rPr>
          <w:rFonts w:ascii="Times New Roman" w:hAnsi="Times New Roman" w:cs="Times New Roman"/>
          <w:b/>
          <w:sz w:val="28"/>
          <w:szCs w:val="28"/>
        </w:rPr>
        <w:t xml:space="preserve">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2" style="position:absolute;left:0;text-align:left;margin-left:83.25pt;margin-top:7.55pt;width:377.5pt;height:38.65pt;z-index:251674624" fillcolor="#9cf" strokecolor="#3a3a3a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>в связи с организационно-штатными мероприятиями;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61" style="position:absolute;left:0;text-align:left;margin-left:23.2pt;margin-top:6.55pt;width:41.05pt;height:39.45pt;z-index:251675648" fillcolor="#9cf" strokecolor="#3a3a3a" strokeweight=".71mm">
            <v:fill color2="#630" o:detectmouseclick="t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60" style="position:absolute;left:0;text-align:left;margin-left:83.25pt;margin-top:9.5pt;width:377.5pt;height:38.65pt;z-index:251676672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32"/>
                    </w:rPr>
                  </w:pPr>
                  <w:r>
                    <w:rPr>
                      <w:rFonts w:ascii="Impact" w:eastAsiaTheme="minorEastAsia" w:hAnsi="Impact" w:cstheme="minorBidi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t xml:space="preserve">в связи с невыполнением им условий контракта </w:t>
                  </w:r>
                  <w:r>
                    <w:rPr>
                      <w:rFonts w:ascii="Impact" w:eastAsiaTheme="minorEastAsia" w:hAnsi="Impact" w:cstheme="minorBidi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br/>
                    <w:t>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9" style="position:absolute;left:0;text-align:left;margin-left:23.55pt;margin-top:9.35pt;width:41.05pt;height:39.45pt;z-index:251677696" fillcolor="#ffc000" strokecolor="#3a3a3a" strokeweight=".71mm">
            <v:fill opacity="47841f" color2="#003fff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8" style="position:absolute;left:0;text-align:left;margin-left:83.2pt;margin-top:10.55pt;width:377.5pt;height:38.65pt;z-index:251678720" fillcolor="#ffc000" strokecolor="#3a3a3a" strokeweight=".71mm">
            <v:fill color2="#003fff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4"/>
                    </w:rPr>
                    <w:t>в связи с отказом в допуске к государственной тайне или лишением указанного допуска;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7" style="position:absolute;left:0;text-align:left;margin-left:23.55pt;margin-top:12.4pt;width:41.05pt;height:39.45pt;z-index:251679744" fillcolor="#ffc000" strokecolor="#3a3a3a" strokeweight=".71mm">
            <v:fill opacity="47841f" color2="#003fff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6" style="position:absolute;left:0;text-align:left;margin-left:83.25pt;margin-top:11.45pt;width:377.5pt;height:55.15pt;z-index:251680768" fillcolor="#9cf" strokecolor="#3a3a3a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sz w:val="32"/>
                    </w:rPr>
                  </w:pPr>
                  <w:r>
                    <w:rPr>
                      <w:rFonts w:ascii="Impact" w:eastAsiaTheme="minorEastAsia" w:hAnsi="Impact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t xml:space="preserve">в </w:t>
                  </w:r>
                  <w:r>
                    <w:rPr>
                      <w:rFonts w:ascii="Impact" w:eastAsiaTheme="minorEastAsia" w:hAnsi="Impact"/>
                      <w:color w:val="000000" w:themeColor="text1"/>
                      <w:kern w:val="2"/>
                      <w:sz w:val="24"/>
                      <w:szCs w:val="20"/>
                      <w:lang w:eastAsia="ru-RU"/>
                    </w:rPr>
                    <w:t>связи с поступлением на службу в Следственный комитет Российской Федерации, органы и учреждения прокуратуры Российской Федерации и назначения на должность судьи.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_x0000_s1055" style="position:absolute;left:0;text-align:left;margin-left:22.75pt;margin-top:3.75pt;width:41.05pt;height:39.45pt;z-index:251681792" fillcolor="#9cf" strokecolor="#3a3a3a" strokeweight=".71mm">
            <v:fill color2="#630" o:detectmouseclick="t"/>
            <v:textbox>
              <w:txbxContent>
                <w:p w:rsidR="00982F94" w:rsidRDefault="005B4D89">
                  <w:pPr>
                    <w:pStyle w:val="af4"/>
                    <w:spacing w:after="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4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каких случаях гражданин имеет право на досрочное исключение из резерва?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Гражданин, пребывающий в резерве, </w:t>
      </w:r>
      <w:r>
        <w:rPr>
          <w:rFonts w:ascii="Times New Roman" w:hAnsi="Times New Roman" w:cs="Times New Roman"/>
          <w:b/>
          <w:sz w:val="28"/>
          <w:szCs w:val="28"/>
        </w:rPr>
        <w:t>имеет право</w:t>
      </w:r>
      <w:r w:rsidR="002956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досрочное исключение из резерва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4" style="position:absolute;left:0;text-align:left;margin-left:89pt;margin-top:7.4pt;width:367.05pt;height:38.65pt;z-index:251682816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t xml:space="preserve">в связи с существенным и (или) систематическим нарушением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Cs w:val="20"/>
                    </w:rPr>
                    <w:br/>
                    <w:t>в отношении него условий контракта о пребывании в резерве;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3" style="position:absolute;left:0;text-align:left;margin-left:28.8pt;margin-top:6.7pt;width:41.05pt;height:39.45pt;z-index:251683840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1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2" style="position:absolute;left:0;text-align:left;margin-left:89pt;margin-top:8.95pt;width:367.05pt;height:26.85pt;z-index:251684864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48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семейным обстоятельствам: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51" style="position:absolute;left:0;text-align:left;margin-left:28.8pt;margin-top:1.95pt;width:41.05pt;height:39.45pt;z-index:251685888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2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50" style="position:absolute;left:0;text-align:left;margin-left:95.55pt;margin-top:8.8pt;width:359.8pt;height:53.2pt;z-index:251686912" fillcolor="#9f9" strokecolor="#3a3a3a" strokeweight=".71mm">
            <v:fill opacity="47841f" color2="#606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 xml:space="preserve">в связи с необходимостью постоянного ухода за отцом, матерью, женой, родным братом, 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br/>
                    <w:t>родной сестрой, дедушкой, бабушкой или усыновителем, нуждающимися по состоянию здоровья в соответствии с заключением федерального учреждения МСЭ по их месту жительства в п</w:t>
                  </w: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остоянном постороннем уходе (помощи, надзоре), при отсутствии других лиц, обязанных по закону содержать указанных граждан;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9" style="position:absolute;left:0;text-align:left;margin-left:95.55pt;margin-top:1.3pt;width:359.8pt;height:24.05pt;z-index:251687936" fillcolor="#9f9" strokecolor="#3a3a3a" strokeweight=".71mm">
            <v:fill opacity="47841f" color2="#606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в связи с необходимостью ухода за ребенком, не достигшим возраста 18 лет, которого резервист воспитывает без матери ребенка;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8" style="position:absolute;left:0;text-align:left;margin-left:94.7pt;margin-top:13.6pt;width:360.6pt;height:31.95pt;z-index:251688960" fillcolor="#9f9" strokecolor="#3a3a3a" strokeweight=".71mm">
            <v:fill opacity="47841f" color2="#606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36"/>
                    </w:rPr>
                  </w:pPr>
                  <w:r>
                    <w:rPr>
                      <w:rFonts w:ascii="Arial Narrow" w:hAnsi="Arial Narrow" w:cstheme="minorBidi"/>
                      <w:color w:val="000000" w:themeColor="text1"/>
                      <w:kern w:val="2"/>
                      <w:sz w:val="18"/>
                      <w:szCs w:val="20"/>
                    </w:rPr>
                    <w:t>в связи с необходимостью осуществления обязанностей опекуна или попечителя несовершеннолетнего родного брата или несовершеннолетней родной сестры при отсутствии других лиц, обязанных по закону содержать указанных граждан;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7" style="position:absolute;left:0;text-align:left;margin-left:88.35pt;margin-top:6.55pt;width:367.05pt;height:36.3pt;z-index:251689984" fillcolor="lime" strokecolor="#3a3a3a" strokeweight=".71mm">
            <v:fill color2="fuchsia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48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по заключению аттестацион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4"/>
                      <w:szCs w:val="20"/>
                    </w:rPr>
                    <w:t>ной комиссии при наличии у него уважительных причин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sz w:val="28"/>
          <w:szCs w:val="28"/>
        </w:rPr>
        <w:pict>
          <v:oval id="_x0000_s1046" style="position:absolute;left:0;text-align:left;margin-left:30.25pt;margin-top:3.5pt;width:41.05pt;height:39.45pt;z-index:251691008" fillcolor="lime" strokecolor="#3a3a3a" strokeweight=".71mm">
            <v:fill color2="fuchsia" o:detectmouseclick="t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Arial Narrow" w:hAnsi="Arial Narrow"/>
                      <w:sz w:val="144"/>
                    </w:rPr>
                  </w:pPr>
                  <w:r>
                    <w:rPr>
                      <w:rFonts w:ascii="Arial Narrow" w:hAnsi="Arial Narrow" w:cstheme="minorBidi"/>
                      <w:b/>
                      <w:bCs/>
                      <w:color w:val="000000" w:themeColor="text1"/>
                      <w:kern w:val="2"/>
                      <w:sz w:val="44"/>
                      <w:szCs w:val="12"/>
                    </w:rPr>
                    <w:t>3</w:t>
                  </w:r>
                </w:p>
              </w:txbxContent>
            </v:textbox>
            <w10:wrap type="square"/>
          </v:oval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Какие денежные выплаты положены гражданам, пребывающим в резерве?</w:t>
      </w:r>
    </w:p>
    <w:p w:rsidR="00982F94" w:rsidRDefault="00295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12160" behindDoc="0" locked="0" layoutInCell="1" allowOverlap="1">
            <wp:simplePos x="0" y="0"/>
            <wp:positionH relativeFrom="column">
              <wp:posOffset>4493260</wp:posOffset>
            </wp:positionH>
            <wp:positionV relativeFrom="paragraph">
              <wp:posOffset>297815</wp:posOffset>
            </wp:positionV>
            <wp:extent cx="1446530" cy="3100705"/>
            <wp:effectExtent l="0" t="0" r="0" b="0"/>
            <wp:wrapNone/>
            <wp:docPr id="147" name="Рисунок 58" descr="http://ae01.alicdn.com/kf/HTB1cZyLMVXXXXb9XpXXq6xXFXXXM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Рисунок 58" descr="http://ae01.alicdn.com/kf/HTB1cZyLMVXXXXb9XpXXq6xXFXXXM.jpg_q5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6954" r="65962" b="46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D89">
        <w:rPr>
          <w:rFonts w:ascii="Times New Roman" w:hAnsi="Times New Roman" w:cs="Times New Roman"/>
          <w:sz w:val="28"/>
          <w:szCs w:val="28"/>
        </w:rPr>
        <w:t xml:space="preserve">Денежные выплаты гражданам, пребывающим в резерве, </w:t>
      </w:r>
      <w:r w:rsidR="005B4D89">
        <w:rPr>
          <w:rFonts w:ascii="Times New Roman" w:hAnsi="Times New Roman" w:cs="Times New Roman"/>
          <w:sz w:val="28"/>
          <w:szCs w:val="28"/>
        </w:rPr>
        <w:br/>
      </w:r>
      <w:r w:rsidR="005B4D89">
        <w:rPr>
          <w:rFonts w:ascii="Times New Roman" w:hAnsi="Times New Roman" w:cs="Times New Roman"/>
          <w:b/>
          <w:sz w:val="28"/>
          <w:szCs w:val="28"/>
        </w:rPr>
        <w:t>до прохождения военных сборов</w:t>
      </w:r>
      <w:r w:rsidR="005B4D89">
        <w:rPr>
          <w:rFonts w:ascii="Times New Roman" w:hAnsi="Times New Roman" w:cs="Times New Roman"/>
          <w:sz w:val="28"/>
          <w:szCs w:val="28"/>
        </w:rPr>
        <w:t>, состоят из: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5" style="position:absolute;left:0;text-align:left;margin-left:99.15pt;margin-top:6.15pt;width:250.25pt;height:36.8pt;z-index:251692032" fillcolor="#9cf" strokecolor="white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1"/>
                    <w:spacing w:beforeAutospacing="0" w:after="0" w:afterAutospacing="0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12% оклада по должности и воинскому званию 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13184" behindDoc="0" locked="0" layoutInCell="1" allowOverlap="1">
            <wp:simplePos x="0" y="0"/>
            <wp:positionH relativeFrom="column">
              <wp:posOffset>-377825</wp:posOffset>
            </wp:positionH>
            <wp:positionV relativeFrom="paragraph">
              <wp:posOffset>45085</wp:posOffset>
            </wp:positionV>
            <wp:extent cx="1419225" cy="1122045"/>
            <wp:effectExtent l="0" t="0" r="0" b="0"/>
            <wp:wrapNone/>
            <wp:docPr id="15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4" style="position:absolute;left:0;text-align:left;margin-left:98.9pt;margin-top:4.7pt;width:250.25pt;height:22.55pt;z-index:251693056" fillcolor="#9cf" strokecolor="white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районного коэффициента 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43" style="position:absolute;left:0;text-align:left;margin-left:98.9pt;margin-top:6.6pt;width:250.25pt;height:37.6pt;z-index:251694080" fillcolor="#9cf" strokecolor="white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процентной надбавки за непрерывное пребывание в резерве 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Кроме того резервист получит: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42" style="position:absolute;left:0;text-align:left;margin-left:36.5pt;margin-top:5.5pt;width:431.15pt;height:22.55pt;z-index:251695104" fillcolor="#9cf" strokecolor="white" strokeweight=".71mm">
            <v:fill color2="#630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единовременную денежную выплату (от 1 - 1,5 месячного оклада)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заключении </w:t>
      </w:r>
      <w:r>
        <w:rPr>
          <w:rFonts w:ascii="Times New Roman" w:hAnsi="Times New Roman" w:cs="Times New Roman"/>
          <w:sz w:val="28"/>
          <w:szCs w:val="28"/>
        </w:rPr>
        <w:t>нового контракта о пребывании в мобилизационном людском резерве:</w:t>
      </w:r>
    </w:p>
    <w:p w:rsidR="00982F94" w:rsidRDefault="005B4D89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t xml:space="preserve">при сроке нового контракта </w:t>
      </w:r>
      <w:r>
        <w:rPr>
          <w:rFonts w:ascii="Times New Roman" w:hAnsi="Times New Roman" w:cs="Times New Roman"/>
          <w:b/>
          <w:i/>
          <w:sz w:val="24"/>
          <w:szCs w:val="28"/>
        </w:rPr>
        <w:t>3 года</w:t>
      </w:r>
      <w:r>
        <w:rPr>
          <w:rFonts w:ascii="Times New Roman" w:hAnsi="Times New Roman" w:cs="Times New Roman"/>
          <w:i/>
          <w:sz w:val="24"/>
          <w:szCs w:val="28"/>
        </w:rPr>
        <w:t xml:space="preserve"> либо при меньшем сроке нового контракта - </w:t>
      </w:r>
      <w:r>
        <w:rPr>
          <w:rFonts w:ascii="Times New Roman" w:hAnsi="Times New Roman" w:cs="Times New Roman"/>
          <w:i/>
          <w:sz w:val="24"/>
          <w:szCs w:val="28"/>
        </w:rPr>
        <w:br/>
        <w:t xml:space="preserve">до наступления предельного возраста пребывания в резерве - 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1 </w:t>
      </w:r>
      <w:r>
        <w:rPr>
          <w:rFonts w:ascii="Times New Roman" w:hAnsi="Times New Roman" w:cs="Times New Roman"/>
          <w:i/>
          <w:sz w:val="24"/>
          <w:szCs w:val="28"/>
        </w:rPr>
        <w:t>месячный оклад;</w:t>
      </w:r>
    </w:p>
    <w:p w:rsidR="00982F94" w:rsidRDefault="00982F94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82F94">
        <w:pict>
          <v:rect id="Надпись 2" o:spid="_x0000_s1041" style="position:absolute;left:0;text-align:left;margin-left:-10.1pt;margin-top:23.25pt;width:37.6pt;height:87.85pt;z-index:251696128" filled="f" stroked="f" strokecolor="#3465a4" strokeweight=".26mm">
            <v:fill o:detectmouseclick="t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5B4D89">
        <w:rPr>
          <w:rFonts w:ascii="Times New Roman" w:hAnsi="Times New Roman" w:cs="Times New Roman"/>
          <w:i/>
          <w:sz w:val="24"/>
          <w:szCs w:val="28"/>
        </w:rPr>
        <w:t xml:space="preserve">при сроке нового контракта </w:t>
      </w:r>
      <w:r w:rsidR="005B4D89">
        <w:rPr>
          <w:rFonts w:ascii="Times New Roman" w:hAnsi="Times New Roman" w:cs="Times New Roman"/>
          <w:b/>
          <w:i/>
          <w:sz w:val="24"/>
          <w:szCs w:val="28"/>
        </w:rPr>
        <w:t>5 лет</w:t>
      </w:r>
      <w:r w:rsidR="005B4D89">
        <w:rPr>
          <w:rFonts w:ascii="Times New Roman" w:hAnsi="Times New Roman" w:cs="Times New Roman"/>
          <w:i/>
          <w:sz w:val="24"/>
          <w:szCs w:val="28"/>
        </w:rPr>
        <w:t xml:space="preserve"> либо при меньшем сроке нового контракта - </w:t>
      </w:r>
      <w:r w:rsidR="005B4D89">
        <w:rPr>
          <w:rFonts w:ascii="Times New Roman" w:hAnsi="Times New Roman" w:cs="Times New Roman"/>
          <w:i/>
          <w:sz w:val="24"/>
          <w:szCs w:val="28"/>
        </w:rPr>
        <w:br/>
        <w:t xml:space="preserve">до наступления предельного возраста пребывания в резерве - </w:t>
      </w:r>
      <w:r w:rsidR="005B4D89">
        <w:rPr>
          <w:rFonts w:ascii="Times New Roman" w:hAnsi="Times New Roman" w:cs="Times New Roman"/>
          <w:b/>
          <w:i/>
          <w:sz w:val="24"/>
          <w:szCs w:val="28"/>
        </w:rPr>
        <w:t>1,5</w:t>
      </w:r>
      <w:r w:rsidR="005B4D89">
        <w:rPr>
          <w:rFonts w:ascii="Times New Roman" w:hAnsi="Times New Roman" w:cs="Times New Roman"/>
          <w:i/>
          <w:sz w:val="24"/>
          <w:szCs w:val="28"/>
        </w:rPr>
        <w:t xml:space="preserve"> месячного оклада;</w:t>
      </w:r>
    </w:p>
    <w:p w:rsidR="00982F94" w:rsidRDefault="00982F94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pict>
          <v:rect id="_x0000_s1040" style="position:absolute;left:0;text-align:left;margin-left:29.55pt;margin-top:7.25pt;width:437.8pt;height:58.55pt;z-index:251697152" stroked="f" strokecolor="#3465a4" strokeweight=".71mm">
            <v:fill color2="#ffff82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FF00"/>
                    <w:jc w:val="center"/>
                    <w:rPr>
                      <w:color w:val="FF0000"/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 xml:space="preserve">На время прохождения военных сборов граждане освобождаются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>от работы или учебы с сохранением за ними места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 xml:space="preserve"> постоянной работы и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>ли учебы.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144"/>
          <w:szCs w:val="28"/>
        </w:rPr>
      </w:pP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9" style="position:absolute;left:0;text-align:left;margin-left:29.55pt;margin-top:58.5pt;width:437.8pt;height:60.2pt;z-index:251698176" fillcolor="#ff6" stroked="f" strokecolor="#3465a4" strokeweight=".71mm">
            <v:fill color2="#009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shd w:val="clear" w:color="auto" w:fill="FFFF00"/>
                    <w:jc w:val="center"/>
                    <w:rPr>
                      <w:color w:val="FF0000"/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t xml:space="preserve">Министерство обороны компенсирует работодателю затраты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 xml:space="preserve">на выплату среднего заработка или стипендии </w:t>
                  </w:r>
                  <w:r>
                    <w:rPr>
                      <w:rFonts w:ascii="Impact" w:hAnsi="Impact" w:cstheme="minorBidi"/>
                      <w:color w:val="FF0000"/>
                      <w:kern w:val="2"/>
                      <w:sz w:val="28"/>
                      <w:szCs w:val="20"/>
                    </w:rPr>
                    <w:br/>
                    <w:t>по месту постоянной работы или учебы.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8" style="position:absolute;left:0;text-align:left;margin-left:-9.15pt;margin-top:42.15pt;width:37.6pt;height:87.85pt;z-index:251699200" filled="f" stroked="f" strokecolor="#3465a4" strokeweight=".26mm">
            <v:fill o:detectmouseclick="t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s1037" style="position:absolute;left:0;text-align:left;margin-left:-8.35pt;margin-top:7.25pt;width:37.6pt;height:87.85pt;z-index:251700224" filled="f" stroked="f" strokecolor="#3465a4" strokeweight=".26mm">
            <v:fill o:detectmouseclick="t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sz w:val="28"/>
          <w:szCs w:val="28"/>
        </w:rPr>
        <w:pict>
          <v:rect id="_x0000_s1036" style="position:absolute;left:0;text-align:left;margin-left:31.3pt;margin-top:15.5pt;width:436.95pt;height:76.95pt;z-index:251701248" fillcolor="#cfc" strokecolor="white" strokeweight=".71mm">
            <v:fill color2="#303" o:detectmouseclick="t"/>
            <v:stroke joinstyle="round"/>
            <v:textbox>
              <w:txbxContent>
                <w:p w:rsidR="00982F94" w:rsidRDefault="005B4D89">
                  <w:pPr>
                    <w:pStyle w:val="af0"/>
                    <w:jc w:val="center"/>
                    <w:rPr>
                      <w:sz w:val="32"/>
                    </w:rPr>
                  </w:pP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</w:rPr>
                    <w:t xml:space="preserve">В период прохождения военных сборов резервист получает  заработную плату, как </w:t>
                  </w:r>
                  <w:r>
                    <w:rPr>
                      <w:rFonts w:ascii="Impact" w:hAnsi="Impact" w:cstheme="minorBidi"/>
                      <w:color w:val="000000" w:themeColor="text1"/>
                      <w:kern w:val="2"/>
                      <w:sz w:val="28"/>
                      <w:szCs w:val="20"/>
                    </w:rPr>
                    <w:t>военнослужащий, а также  другие выплаты, предусмотренные федеральными законами и иными нормативными правовыми актами Российской Федерации</w:t>
                  </w:r>
                </w:p>
              </w:txbxContent>
            </v:textbox>
            <w10:wrap type="square"/>
          </v:rect>
        </w:pict>
      </w:r>
    </w:p>
    <w:p w:rsidR="00982F94" w:rsidRDefault="00982F94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982F94">
      <w:pPr>
        <w:spacing w:after="0" w:line="24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Важно знать!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Граждане, пребывающие в резерве,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досрочном исключении </w:t>
      </w:r>
      <w:r>
        <w:rPr>
          <w:rFonts w:ascii="Times New Roman" w:hAnsi="Times New Roman" w:cs="Times New Roman"/>
          <w:b/>
          <w:sz w:val="28"/>
          <w:szCs w:val="28"/>
        </w:rPr>
        <w:br/>
        <w:t>из резерва</w:t>
      </w:r>
      <w:r>
        <w:rPr>
          <w:rFonts w:ascii="Times New Roman" w:hAnsi="Times New Roman" w:cs="Times New Roman"/>
          <w:sz w:val="28"/>
          <w:szCs w:val="28"/>
        </w:rPr>
        <w:t xml:space="preserve"> по причинам: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лишения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воинского звания</w:t>
      </w:r>
      <w:r>
        <w:rPr>
          <w:rFonts w:ascii="Times New Roman" w:hAnsi="Times New Roman" w:cs="Times New Roman"/>
          <w:i/>
          <w:sz w:val="24"/>
          <w:szCs w:val="24"/>
        </w:rPr>
        <w:t xml:space="preserve">; 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связи с вступлением в законную силу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приговора суда о назначении наказания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в виде лишения свободы</w:t>
      </w:r>
      <w:r>
        <w:rPr>
          <w:rFonts w:ascii="Times New Roman" w:hAnsi="Times New Roman" w:cs="Times New Roman"/>
          <w:i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>лишения свободы условно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либо: </w:t>
      </w:r>
    </w:p>
    <w:p w:rsidR="00982F94" w:rsidRDefault="005B4D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связи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сневыполнением условий контракта </w:t>
      </w:r>
      <w:r>
        <w:rPr>
          <w:rFonts w:ascii="Times New Roman" w:hAnsi="Times New Roman" w:cs="Times New Roman"/>
          <w:i/>
          <w:sz w:val="24"/>
          <w:szCs w:val="24"/>
        </w:rPr>
        <w:t xml:space="preserve">о пребывании в резерве; 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982F94">
        <w:pict>
          <v:rect id="_x0000_s1035" style="position:absolute;left:0;text-align:left;margin-left:-15.95pt;margin-top:24.2pt;width:37.6pt;height:87.85pt;z-index:251702272" filled="f" stroked="f" strokecolor="#3465a4" strokeweight=".26mm">
            <v:fill o:detectmouseclick="t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5B4D89">
        <w:rPr>
          <w:rFonts w:ascii="Times New Roman" w:hAnsi="Times New Roman" w:cs="Times New Roman"/>
          <w:i/>
          <w:sz w:val="24"/>
          <w:szCs w:val="24"/>
        </w:rPr>
        <w:t xml:space="preserve">в связи </w:t>
      </w:r>
      <w:r w:rsidR="005B4D89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с отказом в допуске к </w:t>
      </w:r>
      <w:r w:rsidR="005B4D89">
        <w:rPr>
          <w:rFonts w:ascii="Times New Roman" w:hAnsi="Times New Roman" w:cs="Times New Roman"/>
          <w:b/>
          <w:i/>
          <w:color w:val="FF0000"/>
          <w:sz w:val="24"/>
          <w:szCs w:val="24"/>
        </w:rPr>
        <w:t>государственной тайне</w:t>
      </w:r>
      <w:r w:rsidR="005B4D89">
        <w:rPr>
          <w:rFonts w:ascii="Times New Roman" w:hAnsi="Times New Roman" w:cs="Times New Roman"/>
          <w:i/>
          <w:sz w:val="24"/>
          <w:szCs w:val="24"/>
        </w:rPr>
        <w:t xml:space="preserve">или </w:t>
      </w:r>
      <w:r w:rsidR="005B4D89">
        <w:rPr>
          <w:rFonts w:ascii="Times New Roman" w:hAnsi="Times New Roman" w:cs="Times New Roman"/>
          <w:b/>
          <w:i/>
          <w:color w:val="FF0000"/>
          <w:sz w:val="24"/>
          <w:szCs w:val="24"/>
        </w:rPr>
        <w:t>лишением указанного допуска</w:t>
      </w:r>
      <w:r w:rsidR="005B4D89">
        <w:rPr>
          <w:rFonts w:ascii="Times New Roman" w:hAnsi="Times New Roman" w:cs="Times New Roman"/>
          <w:i/>
          <w:sz w:val="24"/>
          <w:szCs w:val="24"/>
        </w:rPr>
        <w:t>;</w:t>
      </w:r>
    </w:p>
    <w:p w:rsidR="00295636" w:rsidRDefault="00982F94" w:rsidP="00295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rect id="_x0000_s1034" style="position:absolute;left:0;text-align:left;margin-left:19.75pt;margin-top:20.35pt;width:394.05pt;height:46.95pt;z-index:251703296" fillcolor="red" strokecolor="#3a3a3a" strokeweight=".71mm">
            <v:fill color2="aqua" o:detectmouseclick="t"/>
            <v:stroke joinstyle="round"/>
            <v:textbox style="mso-next-textbox:#_x0000_s1034">
              <w:txbxContent>
                <w:p w:rsidR="00982F94" w:rsidRDefault="005B4D89">
                  <w:pPr>
                    <w:pStyle w:val="af0"/>
                    <w:shd w:val="clear" w:color="auto" w:fill="FF0000"/>
                    <w:jc w:val="center"/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</w:pPr>
                  <w:r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  <w:t xml:space="preserve">возмещают средства федерального бюджета, затраченные </w:t>
                  </w:r>
                </w:p>
                <w:p w:rsidR="00982F94" w:rsidRDefault="005B4D89">
                  <w:pPr>
                    <w:pStyle w:val="af0"/>
                    <w:shd w:val="clear" w:color="auto" w:fill="FF0000"/>
                    <w:jc w:val="center"/>
                    <w:rPr>
                      <w:sz w:val="52"/>
                    </w:rPr>
                  </w:pPr>
                  <w:r>
                    <w:rPr>
                      <w:rFonts w:ascii="Impact" w:hAnsi="Impact" w:cstheme="minorBidi"/>
                      <w:color w:val="FFFFFF" w:themeColor="background1"/>
                      <w:kern w:val="2"/>
                      <w:sz w:val="28"/>
                      <w:szCs w:val="20"/>
                    </w:rPr>
                    <w:t>на военную или специальную подготовку резервиста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oval id="Овал 43047" o:spid="_x0000_s1033" style="position:absolute;left:0;text-align:left;margin-left:422.3pt;margin-top:14.75pt;width:61.85pt;height:57.95pt;z-index:251704320" filled="f" strokecolor="red" strokeweight=".88mm">
            <v:fill o:detectmouseclick="t"/>
            <v:textbox style="mso-next-textbox:#Овал 43047">
              <w:txbxContent>
                <w:p w:rsidR="00982F94" w:rsidRDefault="00982F94">
                  <w:pPr>
                    <w:pStyle w:val="af4"/>
                    <w:rPr>
                      <w:rFonts w:eastAsia="Times New Roman"/>
                      <w:color w:val="FF0000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group id="shape_0" o:spid="_x0000_s1030" alt="Группа 43049" style="position:absolute;left:0;text-align:left;margin-left:452.75pt;margin-top:32.9pt;width:18.1pt;height:18.05pt;z-index:251705344" coordorigin="9055,658" coordsize="362,361">
            <v:oval id="Овал 43050" o:spid="_x0000_s1032" style="position:absolute;left:9095;top:694;width:286;height:296" strokeweight=".26mm">
              <v:fill color2="black" o:detectmouseclick="t"/>
            </v:oval>
            <v:oval id="Овал 43051" o:spid="_x0000_s1031" style="position:absolute;left:9055;top:658;width:361;height:360" filled="f" strokeweight=".26mm">
              <v:fill o:detectmouseclick="t"/>
            </v:oval>
          </v:group>
        </w:pict>
      </w:r>
      <w:r>
        <w:rPr>
          <w:rFonts w:ascii="Times New Roman" w:hAnsi="Times New Roman" w:cs="Times New Roman"/>
          <w:b/>
          <w:color w:val="FF0000"/>
          <w:sz w:val="144"/>
          <w:szCs w:val="28"/>
        </w:rPr>
        <w:pict>
          <v:group id="_x0000_s1027" alt="Группа 43052" style="position:absolute;left:0;text-align:left;margin-left:451.75pt;margin-top:27.4pt;width:18.45pt;height:24.05pt;z-index:251706368" coordorigin="9035,548" coordsize="369,481">
            <v:rect id="TextBox 29" o:spid="_x0000_s1029" style="position:absolute;left:9372;top:600;width:31;height:427" filled="f" stroked="f" strokecolor="#3465a4">
              <v:fill o:detectmouseclick="t"/>
              <v:stroke joinstyle="round"/>
              <v:textbox style="mso-next-textbox:#TextBox 29">
                <w:txbxContent>
                  <w:p w:rsidR="00982F94" w:rsidRDefault="005B4D89">
                    <w:pPr>
                      <w:overflowPunct w:val="0"/>
                      <w:spacing w:after="0" w:line="240" w:lineRule="auto"/>
                    </w:pPr>
                    <w:r>
                      <w:rPr>
                        <w:rFonts w:ascii="Calibri" w:hAnsi="Calibri"/>
                        <w:color w:val="000000"/>
                        <w:sz w:val="32"/>
                        <w:szCs w:val="32"/>
                      </w:rPr>
                      <w:t>Р</w:t>
                    </w:r>
                  </w:p>
                </w:txbxContent>
              </v:textbox>
            </v:rect>
            <v:line id="Прямая соединительная линия 43054" o:spid="_x0000_s1028" style="position:absolute" from="9035,548" to="9038,548" strokeweight=".26mm">
              <v:fill o:detectmouseclick="t"/>
            </v:line>
          </v:group>
        </w:pict>
      </w:r>
    </w:p>
    <w:p w:rsidR="00295636" w:rsidRDefault="00295636" w:rsidP="00295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5B4D89" w:rsidP="002956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исчисления размера подлежащих возмещению выплат определяется </w:t>
      </w:r>
      <w:r>
        <w:rPr>
          <w:rFonts w:ascii="Times New Roman" w:hAnsi="Times New Roman" w:cs="Times New Roman"/>
          <w:sz w:val="28"/>
          <w:szCs w:val="28"/>
        </w:rPr>
        <w:t>Правительством Российской Федерации.</w:t>
      </w:r>
    </w:p>
    <w:p w:rsidR="00982F94" w:rsidRDefault="00982F94">
      <w:p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2F94">
        <w:pict>
          <v:rect id="_x0000_s1026" style="position:absolute;left:0;text-align:left;margin-left:-32.7pt;margin-top:8.65pt;width:37.6pt;height:87.85pt;z-index:251707392" filled="f" stroked="f" strokecolor="#3465a4" strokeweight=".26mm">
            <v:fill o:detectmouseclick="t"/>
            <v:textbox>
              <w:txbxContent>
                <w:p w:rsidR="00982F94" w:rsidRDefault="005B4D89">
                  <w:pPr>
                    <w:pStyle w:val="af4"/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144"/>
                      <w:szCs w:val="28"/>
                    </w:rPr>
                    <w:t>!</w:t>
                  </w:r>
                </w:p>
              </w:txbxContent>
            </v:textbox>
            <w10:wrap type="square"/>
          </v:rect>
        </w:pict>
      </w:r>
      <w:r w:rsidR="005B4D89">
        <w:rPr>
          <w:rFonts w:ascii="Times New Roman" w:hAnsi="Times New Roman" w:cs="Times New Roman"/>
          <w:sz w:val="28"/>
          <w:szCs w:val="28"/>
        </w:rPr>
        <w:t xml:space="preserve">Граждане, пребывающие в резерве, </w:t>
      </w:r>
      <w:r w:rsidR="005B4D89">
        <w:rPr>
          <w:rFonts w:ascii="Times New Roman" w:hAnsi="Times New Roman" w:cs="Times New Roman"/>
          <w:b/>
          <w:sz w:val="28"/>
          <w:szCs w:val="28"/>
        </w:rPr>
        <w:t>имеют право</w:t>
      </w:r>
      <w:r w:rsidR="005B4D89">
        <w:rPr>
          <w:rFonts w:ascii="Times New Roman" w:hAnsi="Times New Roman" w:cs="Times New Roman"/>
          <w:sz w:val="28"/>
          <w:szCs w:val="28"/>
        </w:rPr>
        <w:t xml:space="preserve"> пройти профессиональную подготовку, профессиональную </w:t>
      </w:r>
      <w:r w:rsidR="005B4D89">
        <w:rPr>
          <w:rFonts w:ascii="Times New Roman" w:hAnsi="Times New Roman" w:cs="Times New Roman"/>
          <w:b/>
          <w:sz w:val="28"/>
          <w:szCs w:val="28"/>
        </w:rPr>
        <w:t>переподготовку</w:t>
      </w:r>
      <w:r w:rsidR="005B4D89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="005B4D89">
        <w:rPr>
          <w:rFonts w:ascii="Times New Roman" w:hAnsi="Times New Roman" w:cs="Times New Roman"/>
          <w:b/>
          <w:sz w:val="28"/>
          <w:szCs w:val="28"/>
        </w:rPr>
        <w:t>повышение квалификации</w:t>
      </w:r>
      <w:r w:rsidR="005B4D89">
        <w:rPr>
          <w:rFonts w:ascii="Times New Roman" w:hAnsi="Times New Roman" w:cs="Times New Roman"/>
          <w:sz w:val="28"/>
          <w:szCs w:val="28"/>
        </w:rPr>
        <w:t xml:space="preserve"> в военных образовательных учреждениях профессионального образования </w:t>
      </w:r>
      <w:r w:rsidR="005B4D89">
        <w:rPr>
          <w:rFonts w:ascii="Times New Roman" w:hAnsi="Times New Roman" w:cs="Times New Roman"/>
          <w:b/>
          <w:sz w:val="28"/>
          <w:szCs w:val="28"/>
        </w:rPr>
        <w:t xml:space="preserve">без </w:t>
      </w:r>
      <w:r w:rsidR="005B4D89">
        <w:rPr>
          <w:rFonts w:ascii="Times New Roman" w:hAnsi="Times New Roman" w:cs="Times New Roman"/>
          <w:b/>
          <w:sz w:val="28"/>
          <w:szCs w:val="28"/>
        </w:rPr>
        <w:t>взимания с них платы за обучение</w:t>
      </w:r>
      <w:r w:rsidR="005B4D89">
        <w:rPr>
          <w:rFonts w:ascii="Times New Roman" w:hAnsi="Times New Roman" w:cs="Times New Roman"/>
          <w:sz w:val="28"/>
          <w:szCs w:val="28"/>
        </w:rPr>
        <w:br/>
        <w:t>в порядке и на условиях, которые определяются Министерством обороны Российской Федерации</w:t>
      </w:r>
      <w:r w:rsidR="005B4D89">
        <w:rPr>
          <w:rStyle w:val="a5"/>
          <w:rFonts w:ascii="Times New Roman" w:hAnsi="Times New Roman" w:cs="Times New Roman"/>
          <w:sz w:val="28"/>
          <w:szCs w:val="28"/>
        </w:rPr>
        <w:footnoteReference w:id="4"/>
      </w:r>
      <w:r w:rsidR="005B4D89">
        <w:rPr>
          <w:rFonts w:ascii="Times New Roman" w:hAnsi="Times New Roman" w:cs="Times New Roman"/>
          <w:sz w:val="28"/>
          <w:szCs w:val="28"/>
        </w:rPr>
        <w:t>.</w:t>
      </w: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F94" w:rsidRDefault="009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82F94" w:rsidSect="00982F94">
      <w:pgSz w:w="11906" w:h="16838"/>
      <w:pgMar w:top="851" w:right="850" w:bottom="851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D89" w:rsidRDefault="005B4D89" w:rsidP="00982F94">
      <w:pPr>
        <w:spacing w:after="0" w:line="240" w:lineRule="auto"/>
      </w:pPr>
      <w:r>
        <w:separator/>
      </w:r>
    </w:p>
  </w:endnote>
  <w:endnote w:type="continuationSeparator" w:id="1">
    <w:p w:rsidR="005B4D89" w:rsidRDefault="005B4D89" w:rsidP="00982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D89" w:rsidRDefault="005B4D89">
      <w:pPr>
        <w:rPr>
          <w:sz w:val="12"/>
        </w:rPr>
      </w:pPr>
      <w:r>
        <w:separator/>
      </w:r>
    </w:p>
  </w:footnote>
  <w:footnote w:type="continuationSeparator" w:id="1">
    <w:p w:rsidR="005B4D89" w:rsidRDefault="005B4D89">
      <w:pPr>
        <w:rPr>
          <w:sz w:val="12"/>
        </w:rPr>
      </w:pPr>
      <w:r>
        <w:continuationSeparator/>
      </w:r>
    </w:p>
  </w:footnote>
  <w:footnote w:id="2">
    <w:p w:rsidR="00982F94" w:rsidRDefault="005B4D89">
      <w:pPr>
        <w:pStyle w:val="FootnoteText"/>
        <w:jc w:val="both"/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18"/>
        </w:rPr>
        <w:t>Статья 57.1. Федерального закона 1998 года № 53-ФЗ «О</w:t>
      </w:r>
      <w:r>
        <w:rPr>
          <w:rFonts w:ascii="Times New Roman" w:hAnsi="Times New Roman" w:cs="Times New Roman"/>
          <w:sz w:val="18"/>
        </w:rPr>
        <w:t xml:space="preserve"> воинской обязанности и военной службе»</w:t>
      </w:r>
    </w:p>
  </w:footnote>
  <w:footnote w:id="3">
    <w:p w:rsidR="00982F94" w:rsidRDefault="005B4D89">
      <w:pPr>
        <w:pStyle w:val="FootnoteText"/>
        <w:jc w:val="both"/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18"/>
        </w:rPr>
        <w:t>Статья 57.3. Федерального закона 1998 года № 53-ФЗ «О воинской обязанности и военной службе»</w:t>
      </w:r>
    </w:p>
  </w:footnote>
  <w:footnote w:id="4">
    <w:p w:rsidR="00982F94" w:rsidRDefault="005B4D89">
      <w:pPr>
        <w:pStyle w:val="FootnoteText"/>
        <w:jc w:val="both"/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18"/>
        </w:rPr>
        <w:t xml:space="preserve">Статья 5.2 </w:t>
      </w:r>
      <w:hyperlink r:id="rId1">
        <w:r>
          <w:rPr>
            <w:rFonts w:ascii="Times New Roman" w:hAnsi="Times New Roman" w:cs="Times New Roman"/>
            <w:sz w:val="18"/>
          </w:rPr>
          <w:t>Федерального закона от 30 декабря 2012 г. № 288-ФЗ «О внесении изменени</w:t>
        </w:r>
        <w:r>
          <w:rPr>
            <w:rFonts w:ascii="Times New Roman" w:hAnsi="Times New Roman" w:cs="Times New Roman"/>
            <w:sz w:val="18"/>
          </w:rPr>
          <w:t>й в отдельные законодательные</w:t>
        </w:r>
        <w:r>
          <w:rPr>
            <w:rFonts w:ascii="Times New Roman" w:hAnsi="Times New Roman" w:cs="Times New Roman"/>
            <w:sz w:val="18"/>
          </w:rPr>
          <w:br/>
          <w:t xml:space="preserve">   акты Российской Федерации по вопросам создания мобилизационного людского резерва»</w:t>
        </w:r>
      </w:hyperlink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2F94"/>
    <w:rsid w:val="00295636"/>
    <w:rsid w:val="005B4D89"/>
    <w:rsid w:val="00982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8F34DA"/>
    <w:pPr>
      <w:widowControl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6C2ADC"/>
    <w:rPr>
      <w:rFonts w:ascii="Tahoma" w:hAnsi="Tahoma" w:cs="Tahoma"/>
      <w:sz w:val="16"/>
      <w:szCs w:val="16"/>
    </w:rPr>
  </w:style>
  <w:style w:type="character" w:customStyle="1" w:styleId="a4">
    <w:name w:val="Текст сноски Знак"/>
    <w:basedOn w:val="a0"/>
    <w:uiPriority w:val="99"/>
    <w:semiHidden/>
    <w:qFormat/>
    <w:rsid w:val="00603247"/>
    <w:rPr>
      <w:sz w:val="20"/>
      <w:szCs w:val="20"/>
    </w:rPr>
  </w:style>
  <w:style w:type="character" w:customStyle="1" w:styleId="a5">
    <w:name w:val="Привязка сноски"/>
    <w:rsid w:val="00982F94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603247"/>
    <w:rPr>
      <w:vertAlign w:val="superscript"/>
    </w:rPr>
  </w:style>
  <w:style w:type="character" w:customStyle="1" w:styleId="a6">
    <w:name w:val="Верхний колонтитул Знак"/>
    <w:basedOn w:val="a0"/>
    <w:uiPriority w:val="99"/>
    <w:qFormat/>
    <w:rsid w:val="00E82746"/>
  </w:style>
  <w:style w:type="character" w:customStyle="1" w:styleId="a7">
    <w:name w:val="Нижний колонтитул Знак"/>
    <w:basedOn w:val="a0"/>
    <w:uiPriority w:val="99"/>
    <w:qFormat/>
    <w:rsid w:val="00E82746"/>
  </w:style>
  <w:style w:type="character" w:customStyle="1" w:styleId="1">
    <w:name w:val="Заголовок 1 Знак"/>
    <w:basedOn w:val="a0"/>
    <w:link w:val="Heading1"/>
    <w:uiPriority w:val="99"/>
    <w:qFormat/>
    <w:rsid w:val="008F34D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qFormat/>
    <w:rsid w:val="008F34DA"/>
    <w:rPr>
      <w:rFonts w:cs="Times New Roman"/>
      <w:b w:val="0"/>
      <w:color w:val="106BBE"/>
    </w:rPr>
  </w:style>
  <w:style w:type="character" w:customStyle="1" w:styleId="-">
    <w:name w:val="Интернет-ссылка"/>
    <w:rsid w:val="00982F94"/>
    <w:rPr>
      <w:color w:val="000080"/>
      <w:u w:val="single"/>
    </w:rPr>
  </w:style>
  <w:style w:type="character" w:customStyle="1" w:styleId="a9">
    <w:name w:val="Символ сноски"/>
    <w:qFormat/>
    <w:rsid w:val="00982F94"/>
  </w:style>
  <w:style w:type="character" w:customStyle="1" w:styleId="aa">
    <w:name w:val="Привязка концевой сноски"/>
    <w:rsid w:val="00982F94"/>
    <w:rPr>
      <w:vertAlign w:val="superscript"/>
    </w:rPr>
  </w:style>
  <w:style w:type="character" w:customStyle="1" w:styleId="ab">
    <w:name w:val="Символ концевой сноски"/>
    <w:qFormat/>
    <w:rsid w:val="00982F94"/>
  </w:style>
  <w:style w:type="paragraph" w:customStyle="1" w:styleId="ac">
    <w:name w:val="Заголовок"/>
    <w:basedOn w:val="a"/>
    <w:next w:val="ad"/>
    <w:qFormat/>
    <w:rsid w:val="00982F94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rsid w:val="00982F94"/>
    <w:pPr>
      <w:spacing w:after="140"/>
    </w:pPr>
  </w:style>
  <w:style w:type="paragraph" w:styleId="ae">
    <w:name w:val="List"/>
    <w:basedOn w:val="ad"/>
    <w:rsid w:val="00982F94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982F94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">
    <w:name w:val="index heading"/>
    <w:basedOn w:val="a"/>
    <w:qFormat/>
    <w:rsid w:val="00982F94"/>
    <w:pPr>
      <w:suppressLineNumbers/>
    </w:pPr>
    <w:rPr>
      <w:rFonts w:ascii="PT Astra Serif" w:hAnsi="PT Astra Serif" w:cs="Noto Sans Devanagari"/>
    </w:rPr>
  </w:style>
  <w:style w:type="paragraph" w:styleId="af0">
    <w:name w:val="Balloon Text"/>
    <w:basedOn w:val="a"/>
    <w:uiPriority w:val="99"/>
    <w:semiHidden/>
    <w:unhideWhenUsed/>
    <w:qFormat/>
    <w:rsid w:val="006C2AD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semiHidden/>
    <w:unhideWhenUsed/>
    <w:qFormat/>
    <w:rsid w:val="00297919"/>
    <w:pPr>
      <w:spacing w:beforeAutospacing="1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29791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ootnoteText">
    <w:name w:val="Footnote Text"/>
    <w:basedOn w:val="a"/>
    <w:uiPriority w:val="99"/>
    <w:semiHidden/>
    <w:unhideWhenUsed/>
    <w:rsid w:val="00603247"/>
    <w:pPr>
      <w:spacing w:after="0" w:line="240" w:lineRule="auto"/>
    </w:pPr>
    <w:rPr>
      <w:sz w:val="20"/>
      <w:szCs w:val="20"/>
    </w:rPr>
  </w:style>
  <w:style w:type="paragraph" w:customStyle="1" w:styleId="af3">
    <w:name w:val="Верхний и нижний колонтитулы"/>
    <w:basedOn w:val="a"/>
    <w:qFormat/>
    <w:rsid w:val="00982F94"/>
  </w:style>
  <w:style w:type="paragraph" w:customStyle="1" w:styleId="Header">
    <w:name w:val="Header"/>
    <w:basedOn w:val="a"/>
    <w:uiPriority w:val="99"/>
    <w:unhideWhenUsed/>
    <w:rsid w:val="00E8274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E8274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Содержимое врезки"/>
    <w:basedOn w:val="a"/>
    <w:qFormat/>
    <w:rsid w:val="00982F9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6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garantf1://70191440.0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738BF-F093-446A-BE6E-9E5FFA9B9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7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Танюшкин Андрей Евгеньевич</dc:creator>
  <dc:description/>
  <cp:lastModifiedBy>User</cp:lastModifiedBy>
  <cp:revision>46</cp:revision>
  <cp:lastPrinted>2021-04-12T12:35:00Z</cp:lastPrinted>
  <dcterms:created xsi:type="dcterms:W3CDTF">2021-04-12T07:13:00Z</dcterms:created>
  <dcterms:modified xsi:type="dcterms:W3CDTF">2021-08-03T05:14:00Z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