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EC2187" w:rsidRDefault="005D14B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Прокуратура </w:t>
      </w:r>
      <w:proofErr w:type="spellStart"/>
      <w:r>
        <w:rPr>
          <w:rFonts w:ascii="Times New Roman" w:hAnsi="Times New Roman"/>
          <w:b/>
          <w:sz w:val="28"/>
        </w:rPr>
        <w:t>Балтачевского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РБ</w:t>
      </w:r>
      <w:r>
        <w:rPr>
          <w:rFonts w:ascii="Times New Roman" w:hAnsi="Times New Roman"/>
          <w:b/>
          <w:sz w:val="28"/>
        </w:rPr>
        <w:t xml:space="preserve"> разъясняет:</w:t>
      </w:r>
    </w:p>
    <w:p w14:paraId="02000000" w14:textId="77777777" w:rsidR="00EC2187" w:rsidRDefault="005D14B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 Госдуму внесен законопроект о мерах поддержки АО "Почта России"</w:t>
      </w:r>
    </w:p>
    <w:p w14:paraId="03000000" w14:textId="77777777" w:rsidR="00EC2187" w:rsidRDefault="00EC2187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04000000" w14:textId="77777777" w:rsidR="00EC2187" w:rsidRDefault="005D14B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Законопроектом предусматриваются изменения в Федеральный закон "О почтовой связи", ЖК РФ, Федеральный закон "О связи" и иные федеральные </w:t>
      </w:r>
      <w:r>
        <w:rPr>
          <w:rFonts w:ascii="Times New Roman" w:hAnsi="Times New Roman"/>
          <w:sz w:val="28"/>
        </w:rPr>
        <w:t>законы в целях в том числе:</w:t>
      </w:r>
    </w:p>
    <w:p w14:paraId="05000000" w14:textId="77777777" w:rsidR="00EC2187" w:rsidRDefault="005D14B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обеспечения приема электронных средств платежа в пользу организаций федеральной почтовой связи без взимания соответствующего вознаграждения кредитных организаций;</w:t>
      </w:r>
    </w:p>
    <w:p w14:paraId="06000000" w14:textId="77777777" w:rsidR="00EC2187" w:rsidRDefault="005D14B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направления платежных документов за жилое помещение и жилищно-ком</w:t>
      </w:r>
      <w:r>
        <w:rPr>
          <w:rFonts w:ascii="Times New Roman" w:hAnsi="Times New Roman"/>
          <w:sz w:val="28"/>
        </w:rPr>
        <w:t xml:space="preserve">мунальные услуги в электронной форме на Единый портал </w:t>
      </w:r>
      <w:proofErr w:type="spellStart"/>
      <w:r>
        <w:rPr>
          <w:rFonts w:ascii="Times New Roman" w:hAnsi="Times New Roman"/>
          <w:sz w:val="28"/>
        </w:rPr>
        <w:t>госуслуг</w:t>
      </w:r>
      <w:proofErr w:type="spellEnd"/>
      <w:r>
        <w:rPr>
          <w:rFonts w:ascii="Times New Roman" w:hAnsi="Times New Roman"/>
          <w:sz w:val="28"/>
        </w:rPr>
        <w:t>;</w:t>
      </w:r>
    </w:p>
    <w:p w14:paraId="07000000" w14:textId="77777777" w:rsidR="00EC2187" w:rsidRDefault="005D14B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закрепления возможности размещения организациями федеральной почтовой связи рекламы на доставляемых ими платежных документах;</w:t>
      </w:r>
    </w:p>
    <w:p w14:paraId="08000000" w14:textId="77777777" w:rsidR="00EC2187" w:rsidRDefault="005D14B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определения статуса информационной системы организации федеральной</w:t>
      </w:r>
      <w:r>
        <w:rPr>
          <w:rFonts w:ascii="Times New Roman" w:hAnsi="Times New Roman"/>
          <w:sz w:val="28"/>
        </w:rPr>
        <w:t xml:space="preserve"> почтовой связи, обеспечивающей пересылку почтовых отправлений в электронной форме;</w:t>
      </w:r>
    </w:p>
    <w:p w14:paraId="09000000" w14:textId="77777777" w:rsidR="00EC2187" w:rsidRDefault="005D14B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обеспечения возможности привлечения АО "Почта России" юридических лиц, индивидуальных предпринимателей для обработки и доставки почтовых отправлений;</w:t>
      </w:r>
    </w:p>
    <w:p w14:paraId="0A000000" w14:textId="77777777" w:rsidR="00EC2187" w:rsidRDefault="005D14B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оптимизации графиков р</w:t>
      </w:r>
      <w:r>
        <w:rPr>
          <w:rFonts w:ascii="Times New Roman" w:hAnsi="Times New Roman"/>
          <w:sz w:val="28"/>
        </w:rPr>
        <w:t>аботы отделений почтовой связи;</w:t>
      </w:r>
    </w:p>
    <w:p w14:paraId="0B000000" w14:textId="77777777" w:rsidR="00EC2187" w:rsidRDefault="005D14B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использования абонентских почтовых шкафов и почтовых абонентских ящиков в многоквартирных домах только организациями федеральной почтовой связи, управляющими организациями и иными организациями, которым вносится плата за жил</w:t>
      </w:r>
      <w:r>
        <w:rPr>
          <w:rFonts w:ascii="Times New Roman" w:hAnsi="Times New Roman"/>
          <w:sz w:val="28"/>
        </w:rPr>
        <w:t>ое помещение и жилищно-коммунальные услуги, а также организациями, выбранными общим собранием собственников помещений в многоквартирном доме;</w:t>
      </w:r>
    </w:p>
    <w:p w14:paraId="0C000000" w14:textId="77777777" w:rsidR="00EC2187" w:rsidRDefault="005D14B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создания цифровых почтовых ящиков для юридических и физических лиц в целях направления им юридически значимых и ин</w:t>
      </w:r>
      <w:r>
        <w:rPr>
          <w:rFonts w:ascii="Times New Roman" w:hAnsi="Times New Roman"/>
          <w:sz w:val="28"/>
        </w:rPr>
        <w:t>ых сообщений.</w:t>
      </w:r>
    </w:p>
    <w:p w14:paraId="0D000000" w14:textId="77777777" w:rsidR="00EC2187" w:rsidRDefault="005D14B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принятия закона он вступит в силу с 1 сентября 2026 года, за исключением отдельных положений, для которых устанавливаются иные сроки вступления их в силу.</w:t>
      </w:r>
    </w:p>
    <w:sectPr w:rsidR="00EC218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7"/>
    <w:rsid w:val="005D14BF"/>
    <w:rsid w:val="00E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83254-279A-4A69-9E9F-DCF3A9A3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feeds-pagenavigationtooltip"/>
  </w:style>
  <w:style w:type="paragraph" w:customStyle="1" w:styleId="feeds-pagenavigationtooltip">
    <w:name w:val="feeds-page__navigation_tooltip"/>
    <w:basedOn w:val="12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eeds-pagenavigationicon">
    <w:name w:val="feeds-page__navigation_icon"/>
    <w:basedOn w:val="12"/>
    <w:link w:val="feeds-pagenavigationicon0"/>
  </w:style>
  <w:style w:type="character" w:customStyle="1" w:styleId="feeds-pagenavigationicon0">
    <w:name w:val="feeds-page__navigation_icon"/>
    <w:basedOn w:val="a0"/>
    <w:link w:val="feeds-pagenavigationicon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2026-06-17T09:41:00Z</dcterms:created>
  <dcterms:modified xsi:type="dcterms:W3CDTF">2026-06-17T09:41:00Z</dcterms:modified>
</cp:coreProperties>
</file>