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FA7907" w:rsidRDefault="00B005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b/>
          <w:sz w:val="28"/>
        </w:rPr>
        <w:t>Балтачевского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РБ</w:t>
      </w:r>
      <w:r>
        <w:rPr>
          <w:rFonts w:ascii="Times New Roman" w:hAnsi="Times New Roman"/>
          <w:b/>
          <w:sz w:val="28"/>
        </w:rPr>
        <w:t xml:space="preserve"> разъясняет:</w:t>
      </w:r>
    </w:p>
    <w:p w14:paraId="02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КоАП РФ дополнен новыми статьями, устанавливающими административную ответственность юридических лиц и индивидуальных предпринимателей за нарушение правил миграционного учета и регистрационного учета при </w:t>
      </w:r>
      <w:r>
        <w:rPr>
          <w:rFonts w:ascii="Times New Roman" w:hAnsi="Times New Roman"/>
          <w:b/>
          <w:sz w:val="28"/>
        </w:rPr>
        <w:t>предоставлении услуг средств размещения, классифицированных в соответствии с законодательством РФ о туристской деятельности</w:t>
      </w:r>
    </w:p>
    <w:p w14:paraId="03000000" w14:textId="77777777" w:rsidR="00FA7907" w:rsidRDefault="00FA790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4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нарушение юридическим лицом или лицом, осуществляющим предпринимательскую деятельность без образования юридическог</w:t>
      </w:r>
      <w:r>
        <w:rPr>
          <w:rFonts w:ascii="Times New Roman" w:hAnsi="Times New Roman"/>
          <w:sz w:val="28"/>
        </w:rPr>
        <w:t xml:space="preserve">о лица, срока представления в орган миграционного учета уведомления о прибытии иностранного гражданина в место пребывания и уведомления о его убытии, но не более чем на один рабочий день, влечет наложение административного штрафа в размере от восьмидесяти </w:t>
      </w:r>
      <w:r>
        <w:rPr>
          <w:rFonts w:ascii="Times New Roman" w:hAnsi="Times New Roman"/>
          <w:sz w:val="28"/>
        </w:rPr>
        <w:t>тысяч до ста тысяч рублей.</w:t>
      </w:r>
    </w:p>
    <w:p w14:paraId="05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повторного нарушения минимальный и максимальный размеры штрафов удваиваются.</w:t>
      </w:r>
    </w:p>
    <w:p w14:paraId="06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Нарушение указанного срока более чем на один рабочий день повлечет наложение административного штрафа в размере от четырехсот тысяч до пятисот </w:t>
      </w:r>
      <w:r>
        <w:rPr>
          <w:rFonts w:ascii="Times New Roman" w:hAnsi="Times New Roman"/>
          <w:sz w:val="28"/>
        </w:rPr>
        <w:t>тысяч рублей.</w:t>
      </w:r>
    </w:p>
    <w:p w14:paraId="07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нарушение допущено в отношении двух и более иностранных граждан, административная ответственность наступает в отношении каждого иностранного гражданина в отдельности.</w:t>
      </w:r>
    </w:p>
    <w:p w14:paraId="08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юридическим лицом или лицом, осуществляющим предпринимательс</w:t>
      </w:r>
      <w:r>
        <w:rPr>
          <w:rFonts w:ascii="Times New Roman" w:hAnsi="Times New Roman"/>
          <w:sz w:val="28"/>
        </w:rPr>
        <w:t>кую деятельность без образования юридического лица, при предоставлении услуг средств размещения, установленного срока представления информации о регистрации и снятии с регистрационного учета гражданина РФ по месту пребывания, но не более чем на одни сутки,</w:t>
      </w:r>
      <w:r>
        <w:rPr>
          <w:rFonts w:ascii="Times New Roman" w:hAnsi="Times New Roman"/>
          <w:sz w:val="28"/>
        </w:rPr>
        <w:t xml:space="preserve"> влечет предупреждение или наложение административного штрафа в размере от двадцати тысяч до тридцати тысяч рублей.</w:t>
      </w:r>
    </w:p>
    <w:p w14:paraId="09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повторном нарушении размер штрафа составит от сорока тысяч до шестидесяти тысяч рублей.</w:t>
      </w:r>
    </w:p>
    <w:p w14:paraId="0A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указанного срока более чем на одни сут</w:t>
      </w:r>
      <w:r>
        <w:rPr>
          <w:rFonts w:ascii="Times New Roman" w:hAnsi="Times New Roman"/>
          <w:sz w:val="28"/>
        </w:rPr>
        <w:t>ки влечет наложение административного штрафа в размере от двухсот пятидесяти тысяч до семисот пятидесяти тысяч рублей.</w:t>
      </w:r>
    </w:p>
    <w:p w14:paraId="0B000000" w14:textId="77777777" w:rsidR="00FA7907" w:rsidRDefault="00B0053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юридических лиц и индивидуальных предпринимателей в г. Москве и г. Санкт-Петербурге предусмотрены повышенные размеры штрафов за наруш</w:t>
      </w:r>
      <w:r>
        <w:rPr>
          <w:rFonts w:ascii="Times New Roman" w:hAnsi="Times New Roman"/>
          <w:sz w:val="28"/>
        </w:rPr>
        <w:t>ение правил регистрационного учета.</w:t>
      </w:r>
    </w:p>
    <w:sectPr w:rsidR="00FA79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07"/>
    <w:rsid w:val="00B00530"/>
    <w:rsid w:val="00F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3BD5C-3026-45B6-86D2-A46C95C1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feeds-pagenavigationicon">
    <w:name w:val="feeds-page__navigation_icon"/>
    <w:basedOn w:val="13"/>
    <w:link w:val="feeds-pagenavigationicon0"/>
  </w:style>
  <w:style w:type="character" w:customStyle="1" w:styleId="feeds-pagenavigationicon0">
    <w:name w:val="feeds-page__navigation_icon"/>
    <w:basedOn w:val="a0"/>
    <w:link w:val="feeds-pagenavigationicon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eeds-pagenavigationtooltip">
    <w:name w:val="feeds-page__navigation_tooltip"/>
    <w:basedOn w:val="13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2026-06-17T09:42:00Z</dcterms:created>
  <dcterms:modified xsi:type="dcterms:W3CDTF">2026-06-17T09:42:00Z</dcterms:modified>
</cp:coreProperties>
</file>