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B8" w:rsidRDefault="000874D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4201B8" w:rsidRDefault="000874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Приватизация жилого помещения</w:t>
      </w:r>
    </w:p>
    <w:p w:rsidR="004201B8" w:rsidRDefault="004201B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01B8" w:rsidRDefault="000874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ст. 11 Закона Российской Федерации от 04.07.1991 № 1541-1 «О приватизации жилищного фонда в Российской Федерации» каждый гражданин имеет право на приобретение в </w:t>
      </w:r>
      <w:r>
        <w:rPr>
          <w:rFonts w:ascii="Times New Roman" w:hAnsi="Times New Roman"/>
          <w:sz w:val="28"/>
        </w:rPr>
        <w:t>собственность бесплатно, в порядке приватизации, жилого помещения в государственном и муниципальном жилищном фонде социального использования один раз.</w:t>
      </w:r>
    </w:p>
    <w:p w:rsidR="004201B8" w:rsidRDefault="000874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Несовершеннолетние, ставшие собственниками занимаемого жилого помещения в порядке его приватизации, сохра</w:t>
      </w:r>
      <w:r>
        <w:rPr>
          <w:rFonts w:ascii="Times New Roman" w:hAnsi="Times New Roman"/>
          <w:sz w:val="28"/>
        </w:rPr>
        <w:t>няют право на однократную бесплатную приватизацию жилого помещения в государственном или муниципальном жилищном фонде после достижения ими совершеннолетия.</w:t>
      </w:r>
    </w:p>
    <w:p w:rsidR="004201B8" w:rsidRDefault="000874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за гражданами, выразившими согласие на приобретение другими проживающими с ними лицами зани</w:t>
      </w:r>
      <w:r>
        <w:rPr>
          <w:rFonts w:ascii="Times New Roman" w:hAnsi="Times New Roman"/>
          <w:sz w:val="28"/>
        </w:rPr>
        <w:t>маемого помещения, сохраняется право на бесплатное приобретение в собственность в порядке приватизации другого впоследствии полученного жилого помещения, поскольку в указанном случае предоставленная этим лицам ст. 11 названного Закона возможность приватизи</w:t>
      </w:r>
      <w:r>
        <w:rPr>
          <w:rFonts w:ascii="Times New Roman" w:hAnsi="Times New Roman"/>
          <w:sz w:val="28"/>
        </w:rPr>
        <w:t>ровать бесплатно занимаемое жилое помещение только один раз не была реализована при даче согласия на приватизацию жилья другими лицами.</w:t>
      </w:r>
    </w:p>
    <w:p w:rsidR="004201B8" w:rsidRDefault="000874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Передача жилых помещений в собственность граждан оформляется договором передачи, заключаемым органами государственной вл</w:t>
      </w:r>
      <w:r>
        <w:rPr>
          <w:rFonts w:ascii="Times New Roman" w:hAnsi="Times New Roman"/>
          <w:sz w:val="28"/>
        </w:rPr>
        <w:t>асти или органами местного самоуправления, предприятием, учреждением с гражданином. Нотариального удостоверения договора передачи не требуется, государственная пошлина не взимается.</w:t>
      </w:r>
    </w:p>
    <w:p w:rsidR="004201B8" w:rsidRDefault="000874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договор передачи жилого помещения в собственность включаются несовершенн</w:t>
      </w:r>
      <w:r>
        <w:rPr>
          <w:rFonts w:ascii="Times New Roman" w:hAnsi="Times New Roman"/>
          <w:sz w:val="28"/>
        </w:rPr>
        <w:t>олетние, имеющие право пользования данным жилым помещением и проживающие совместно с лицами, которым это жилое помещение передается в общую с несовершеннолетними собственность, или несовершеннолетние, проживающие отдельно от указанных лиц, но не утратившие</w:t>
      </w:r>
      <w:r>
        <w:rPr>
          <w:rFonts w:ascii="Times New Roman" w:hAnsi="Times New Roman"/>
          <w:sz w:val="28"/>
        </w:rPr>
        <w:t xml:space="preserve"> право пользования данным жилым помещением.</w:t>
      </w:r>
    </w:p>
    <w:p w:rsidR="004201B8" w:rsidRDefault="000874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ним.</w:t>
      </w:r>
    </w:p>
    <w:p w:rsidR="004201B8" w:rsidRDefault="000874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вопроса о приватиза</w:t>
      </w:r>
      <w:r>
        <w:rPr>
          <w:rFonts w:ascii="Times New Roman" w:hAnsi="Times New Roman"/>
          <w:sz w:val="28"/>
        </w:rPr>
        <w:t>ции жилых помещений должно приниматься по заявлениям граждан в 2-х месячный срок со дня подачи документов.</w:t>
      </w:r>
    </w:p>
    <w:p w:rsidR="004201B8" w:rsidRDefault="000874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 в случае нарушения их прав при решении вопросов приватизации жилых помещений вправе обратиться в суд.</w:t>
      </w:r>
    </w:p>
    <w:sectPr w:rsidR="004201B8" w:rsidSect="004201B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1B8"/>
    <w:rsid w:val="000874DC"/>
    <w:rsid w:val="00420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201B8"/>
  </w:style>
  <w:style w:type="paragraph" w:styleId="10">
    <w:name w:val="heading 1"/>
    <w:next w:val="a"/>
    <w:link w:val="11"/>
    <w:uiPriority w:val="9"/>
    <w:qFormat/>
    <w:rsid w:val="004201B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201B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201B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201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201B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201B8"/>
  </w:style>
  <w:style w:type="paragraph" w:styleId="21">
    <w:name w:val="toc 2"/>
    <w:next w:val="a"/>
    <w:link w:val="22"/>
    <w:uiPriority w:val="39"/>
    <w:rsid w:val="004201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201B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201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201B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201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201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201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201B8"/>
    <w:rPr>
      <w:rFonts w:ascii="XO Thames" w:hAnsi="XO Thames"/>
      <w:sz w:val="28"/>
    </w:rPr>
  </w:style>
  <w:style w:type="paragraph" w:customStyle="1" w:styleId="Endnote">
    <w:name w:val="Endnote"/>
    <w:link w:val="Endnote0"/>
    <w:rsid w:val="004201B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201B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201B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201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201B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201B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201B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201B8"/>
    <w:rPr>
      <w:color w:val="0000FF"/>
      <w:u w:val="single"/>
    </w:rPr>
  </w:style>
  <w:style w:type="character" w:styleId="a3">
    <w:name w:val="Hyperlink"/>
    <w:link w:val="12"/>
    <w:rsid w:val="004201B8"/>
    <w:rPr>
      <w:color w:val="0000FF"/>
      <w:u w:val="single"/>
    </w:rPr>
  </w:style>
  <w:style w:type="paragraph" w:customStyle="1" w:styleId="Footnote">
    <w:name w:val="Footnote"/>
    <w:link w:val="Footnote0"/>
    <w:rsid w:val="004201B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201B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201B8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4201B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201B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201B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201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201B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201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201B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201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201B8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201B8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201B8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201B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4201B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201B8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  <w:rsid w:val="004201B8"/>
  </w:style>
  <w:style w:type="character" w:customStyle="1" w:styleId="20">
    <w:name w:val="Заголовок 2 Знак"/>
    <w:link w:val="2"/>
    <w:rsid w:val="004201B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2026-04-15T12:12:00Z</dcterms:created>
  <dcterms:modified xsi:type="dcterms:W3CDTF">2026-04-15T12:12:00Z</dcterms:modified>
</cp:coreProperties>
</file>