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D5" w:rsidRDefault="00250A5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431FD5" w:rsidRDefault="00250A5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Правительством Российской Федерации утверждены новые правила исчисления среднего заработка</w:t>
      </w:r>
    </w:p>
    <w:p w:rsidR="00431FD5" w:rsidRDefault="00431F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31FD5" w:rsidRDefault="00250A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Российской Федерации от 24.06.2023 № 1026 утверждены новые Правила исчисления среднего</w:t>
      </w:r>
      <w:r>
        <w:rPr>
          <w:rFonts w:ascii="Times New Roman" w:hAnsi="Times New Roman"/>
          <w:sz w:val="28"/>
        </w:rPr>
        <w:t xml:space="preserve"> заработка по последнему месту работы (службы) в целях, предусмотренных Законом Российской Федерации «О занятости населения в Российской Федерации».</w:t>
      </w:r>
    </w:p>
    <w:p w:rsidR="00431FD5" w:rsidRDefault="00250A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общему правилу средний заработок рассчитывается за 3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календарных месяца, предшествующих календарному мес</w:t>
      </w:r>
      <w:r>
        <w:rPr>
          <w:rFonts w:ascii="Times New Roman" w:hAnsi="Times New Roman"/>
          <w:sz w:val="28"/>
        </w:rPr>
        <w:t>яцу перед месяцем увольнения.</w:t>
      </w:r>
    </w:p>
    <w:p w:rsidR="00431FD5" w:rsidRDefault="00250A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в тех случаях, когда работник находился на больничном, и его доход оказался ниже доходов в другие периоды трудовой деятельности, расчетный период будет сдвигаться с интервалом в 1 месяц. Смещение возможно в пределах 12 меся</w:t>
      </w:r>
      <w:r>
        <w:rPr>
          <w:rFonts w:ascii="Times New Roman" w:hAnsi="Times New Roman"/>
          <w:sz w:val="28"/>
        </w:rPr>
        <w:t>цев, предшествующих месяцу увольнения. Если у работника отсутствуют 3 полностью отработанных месяцев в пределах года, для расчета будут приняты 1 или 2 таких месяца.</w:t>
      </w:r>
    </w:p>
    <w:p w:rsidR="00431FD5" w:rsidRDefault="00250A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Средний заработок исчисляется органами службы занятости путем деления суммы дохода граждан</w:t>
      </w:r>
      <w:r>
        <w:rPr>
          <w:rFonts w:ascii="Times New Roman" w:hAnsi="Times New Roman"/>
          <w:sz w:val="28"/>
        </w:rPr>
        <w:t>ина за расчетный период или период, используемый в качестве расчетного, на количество месяцев в соответствующем периоде.</w:t>
      </w:r>
    </w:p>
    <w:p w:rsidR="00431FD5" w:rsidRDefault="00250A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расчета среднего заработка учитываются все предусмотренные системой оплаты труда виды выплат, предусмотренные пунктом 2 Положения о</w:t>
      </w:r>
      <w:r>
        <w:rPr>
          <w:rFonts w:ascii="Times New Roman" w:hAnsi="Times New Roman"/>
          <w:sz w:val="28"/>
        </w:rPr>
        <w:t>б особенностях порядка исчисления средней заработной платы, утвержденного постановлением Правительства Российской Федерации от 24.12.2007 № 922 «Об особенностях порядка исчисления средней заработной платы», применяемые у соответствующего работодателя, неза</w:t>
      </w:r>
      <w:r>
        <w:rPr>
          <w:rFonts w:ascii="Times New Roman" w:hAnsi="Times New Roman"/>
          <w:sz w:val="28"/>
        </w:rPr>
        <w:t>висимо от источников этих выплат.</w:t>
      </w:r>
    </w:p>
    <w:p w:rsidR="00431FD5" w:rsidRDefault="00250A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Ранее при его расчете применялись данные о выплатах и вознаграждениях, на которые были начислены страховые взносы на обязательное пенсионное страхование.</w:t>
      </w:r>
    </w:p>
    <w:p w:rsidR="00431FD5" w:rsidRDefault="00250A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всех случаях средний месячный заработок работника, отработавшего </w:t>
      </w:r>
      <w:r>
        <w:rPr>
          <w:rFonts w:ascii="Times New Roman" w:hAnsi="Times New Roman"/>
          <w:sz w:val="28"/>
        </w:rPr>
        <w:t>полностью в расчетный период норму рабочего времени и выполнившего нормы труда (трудовые обязанности), не может быть менее установленного федеральным законом минимального размера оплаты труда.</w:t>
      </w:r>
    </w:p>
    <w:sectPr w:rsidR="00431FD5" w:rsidSect="00431FD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FD5"/>
    <w:rsid w:val="00250A54"/>
    <w:rsid w:val="0043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31FD5"/>
  </w:style>
  <w:style w:type="paragraph" w:styleId="10">
    <w:name w:val="heading 1"/>
    <w:next w:val="a"/>
    <w:link w:val="11"/>
    <w:uiPriority w:val="9"/>
    <w:qFormat/>
    <w:rsid w:val="00431FD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31F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31FD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31F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31FD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31FD5"/>
  </w:style>
  <w:style w:type="paragraph" w:styleId="21">
    <w:name w:val="toc 2"/>
    <w:next w:val="a"/>
    <w:link w:val="22"/>
    <w:uiPriority w:val="39"/>
    <w:rsid w:val="00431F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31FD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31F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31F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31F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31F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31F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31FD5"/>
    <w:rPr>
      <w:rFonts w:ascii="XO Thames" w:hAnsi="XO Thames"/>
      <w:sz w:val="28"/>
    </w:rPr>
  </w:style>
  <w:style w:type="paragraph" w:customStyle="1" w:styleId="Endnote">
    <w:name w:val="Endnote"/>
    <w:link w:val="Endnote0"/>
    <w:rsid w:val="00431FD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31FD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31FD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31FD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31FD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31FD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31FD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31FD5"/>
    <w:rPr>
      <w:color w:val="0000FF"/>
      <w:u w:val="single"/>
    </w:rPr>
  </w:style>
  <w:style w:type="character" w:styleId="a3">
    <w:name w:val="Hyperlink"/>
    <w:link w:val="12"/>
    <w:rsid w:val="00431FD5"/>
    <w:rPr>
      <w:color w:val="0000FF"/>
      <w:u w:val="single"/>
    </w:rPr>
  </w:style>
  <w:style w:type="paragraph" w:customStyle="1" w:styleId="Footnote">
    <w:name w:val="Footnote"/>
    <w:link w:val="Footnote0"/>
    <w:rsid w:val="00431FD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31FD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31FD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31F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31FD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31FD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31F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31FD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31F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31FD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31F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31FD5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  <w:rsid w:val="00431FD5"/>
  </w:style>
  <w:style w:type="paragraph" w:styleId="a4">
    <w:name w:val="Subtitle"/>
    <w:next w:val="a"/>
    <w:link w:val="a5"/>
    <w:uiPriority w:val="11"/>
    <w:qFormat/>
    <w:rsid w:val="00431FD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31FD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31F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31FD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31FD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31FD5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2026-04-15T12:19:00Z</dcterms:created>
  <dcterms:modified xsi:type="dcterms:W3CDTF">2026-04-15T12:19:00Z</dcterms:modified>
</cp:coreProperties>
</file>